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2010db0def7453c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37293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OPĆINA SLAVONSKI ŠAMAC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23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I - VI 2026.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prihodima i rashodima, primicima i izdacima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0" w:type="auto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892.286,96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819.714,37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91,9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578.163,79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508.685,97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88,0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 PRIHODA POSLOVANJA (šifre 6-Z005)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314.123,17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311.028,40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99,0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36,42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23.380,49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&gt;&gt;100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472.614,60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164.702,17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34,8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OD NEFINANCIJSKE IMOVINE (šifre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472.578,18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141.321,68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29,9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91.485,61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VIŠAK/MANJAK PRIMITAKA OD FINANCIJSKE IMOVINE I ZADUŽIVANJA (šifre 8-5, 5-8)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X003, Y003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 PRIHODA I PRIMITAKA (šifre X678-Y345)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169.706,72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Općina Slavonski Šamac u izvještajnom razdoblju ostvarila je višak prihoda i primitaka u iznosu od 169.706,72 eura koji je rezultata sučeljavanja svih ostvarenih prihoda i rashoda proračuna . U prethodnoj godini je ostvaren manjka u istom razdoblju od  158.455,01 eura.</w:t>
      </w:r>
    </w:p>
    <w:p>
      <w:r>
        <w:t xml:space="preserve">Izvještaje ove razine indentičan je onome razine 22, jer općina nema proračunskih korisnika za konsolidaciju.</w:t>
      </w:r>
    </w:p>
    <w:p>
      <w:r>
        <w:br/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6115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Porez na dohodak po godišnjoj prijavi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6115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2.633,98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26.853,63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1019,5</w:t>
            </w:r>
          </w:p>
        </w:tc>
      </w:tr>
    </w:tbl>
    <w:p>
      <w:pPr>
        <w:spacing w:before="0" w:after="0"/>
      </w:pPr>
    </w:p>
    <w:p>
      <w:r>
        <w:t xml:space="preserve">Značajno povećanje u odnosu na prethodnu godinu, jer općina ove godine nije tražila odgodu naplate kao prošle godine.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6117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Povrat poreza na dohodak po godišnjoj prijavi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6117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110.989,40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Značajno ostvarenje u odnosu na prethodnu godinu, jer općina ove godine nije tražila odgodu naplate kao prošle godine.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6381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Tekuće pomoći temeljem prijenosa EU sredstava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6381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168.735,60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188.197,55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111,5</w:t>
            </w:r>
          </w:p>
        </w:tc>
      </w:tr>
    </w:tbl>
    <w:p>
      <w:pPr>
        <w:spacing w:before="0" w:after="0"/>
      </w:pPr>
    </w:p>
    <w:p>
      <w:r>
        <w:t xml:space="preserve">Na ovom ostvarenju evidentirana su sredstva projekta Zaželi, iz ESF+ fonda.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6382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Kapitalne pomoći temeljem prijenosa EU sredstava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6382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214.617,38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174.844,75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81,5</w:t>
            </w:r>
          </w:p>
        </w:tc>
      </w:tr>
    </w:tbl>
    <w:p>
      <w:pPr>
        <w:spacing w:before="0" w:after="0"/>
      </w:pPr>
    </w:p>
    <w:p>
      <w:r>
        <w:t xml:space="preserve">Kapitalne pomoći ove stavke odnose se na dodatno dodijeljena sredstva za završetak izgradnje vrtića.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Komunalne naknade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11.964,66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25.183,67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210,5</w:t>
            </w:r>
          </w:p>
        </w:tc>
      </w:tr>
    </w:tbl>
    <w:p>
      <w:pPr>
        <w:spacing w:before="0" w:after="0"/>
      </w:pPr>
    </w:p>
    <w:p>
      <w:r>
        <w:t xml:space="preserve">Pojačana naplata sredstava komunalne naknade radi ranije podijeljenih uplatnica obveznicima.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Usluge tekućeg i investicijskog održavanja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68.956,69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2.406,22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3,5</w:t>
            </w:r>
          </w:p>
        </w:tc>
      </w:tr>
    </w:tbl>
    <w:p>
      <w:pPr>
        <w:spacing w:before="0" w:after="0"/>
      </w:pPr>
    </w:p>
    <w:p>
      <w:r>
        <w:t xml:space="preserve">Smanjenje ove stavke radi smanjenih aktivnosti održavanja u ovom izvještajnom razdoblju.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Naknade za rad predstavničkih i izvršnih tijela, povjerenstava i slično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17.389,35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</w:t>
            </w:r>
          </w:p>
        </w:tc>
      </w:tr>
    </w:tbl>
    <w:p>
      <w:pPr>
        <w:spacing w:before="0" w:after="0"/>
      </w:pPr>
    </w:p>
    <w:p>
      <w:r>
        <w:t xml:space="preserve">Ostvarenje ovih rashoda u potpunosti je izostalo, jer su u prošloj godini ovdje evidentirani rashodi isplata naknada za rad na izborima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Kamate za primljene kredite i zajmove od kreditnih i ostalih financijskih institucija izvan javnog sektora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2.830,06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Ostvarenje se odnosi na evidentirane kamate zbog kratkoročnog zaduženja iz 2025.g.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3661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Tekuće pomoći proračunskim korisnicima drugih proračuna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3661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1.000,00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13.862,65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1386,3</w:t>
            </w:r>
          </w:p>
        </w:tc>
      </w:tr>
    </w:tbl>
    <w:p>
      <w:pPr>
        <w:spacing w:before="0" w:after="0"/>
      </w:pPr>
    </w:p>
    <w:p>
      <w:r>
        <w:t xml:space="preserve">Prijenosi sredstava proračunskom korisniku, Dječjem vrtiću, kojem je općina jedan od osnivača, ali je taj vrtić u nadležnosti drugog općinskog proračuna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proizvedene dugotrajne imovine (šifre 421+422+423+424+425+426)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412.490,52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10.363,87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2,5</w:t>
            </w:r>
          </w:p>
        </w:tc>
      </w:tr>
    </w:tbl>
    <w:p>
      <w:pPr>
        <w:spacing w:before="0" w:after="0"/>
      </w:pPr>
    </w:p>
    <w:p>
      <w:r>
        <w:t xml:space="preserve">Vidljivo smanjenje aktivnosti ulaganja na nefinancijskoj imovini, u odnosu na prethodnu godinu kada je u najvećoj mjeri to bilo ulaganje u izgradnju vrtića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Ceste, željeznice i ostali prometni objekti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180.091,25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</w:t>
            </w:r>
          </w:p>
        </w:tc>
      </w:tr>
    </w:tbl>
    <w:p>
      <w:pPr>
        <w:spacing w:before="0" w:after="0"/>
      </w:pPr>
    </w:p>
    <w:p>
      <w:r>
        <w:t xml:space="preserve">Ostvarenje ove stavke u odnosu ne prethodnu godinu je 0,00 eura, jer su u prethodnoj godini izvršavani radovi na izgradnji staza na području općine.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Višak prihoda i primitaka raspoloživ u sljedećem razdoblju (šifre X005 + '9221-9222' - Y005 - '9222-9221')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X006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138.885,16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Ostvaren je višak prihoda i primitaka raspoloživ u sljedećem razdoblju u iznosu od 138.885,16 eura, štoje rezultat zbroja viška ove i manjka prenesenog iz prethodne godine.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obvezama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dospjelih obveza na kraju izvještajnog razdoblja (šifre V008+D23+D24 + 'D dio 25,26' + 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2.178,99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Stanje dospjelih obveza u iznosu od 2.178,99 eura odnosi se na stare sporne obveze.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nedospjelih obveza na kraju izvještajnog razdoblja (šifre V010 + ND23 + ND24 + 'ND dio 25,26' + ND27)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331.336,42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Stanje nedospjelih obveza odnosi se na plaće za lipanj 2026, nedospjelo kratkoročno zaduženje općine, obveze prema dobavljačima te na primljene jamčevne pologe.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16.</w:t>
      </w:r>
    </w:p>
    <w:p>
      <w:pPr>
        <w:jc w:val="both"/>
        <w:pStyle w:val="Normal"/>
        <w:spacing w:line="240" w:lineRule="auto"/>
      </w:pPr>
      <w:r>
        <w:rPr>
          <w:b/>
          <w:sz w:val="24"/>
          <w:rFonts w:ascii="Times New Roman" w:hAnsi="Times New Roman"/>
        </w:rPr>
        <w:t xml:space="preserve">Unutargrupne transakcije koje su u izvještajima eliminirane</w:t>
      </w:r>
    </w:p>
    <w:p>
      <w:r>
        <w:t xml:space="preserve">Općina nema ovakvih transakcija za izvještaje.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17.</w:t>
      </w:r>
    </w:p>
    <w:p>
      <w:pPr>
        <w:jc w:val="both"/>
        <w:pStyle w:val="Normal"/>
        <w:spacing w:line="240" w:lineRule="auto"/>
      </w:pPr>
      <w:r>
        <w:rPr>
          <w:b/>
          <w:sz w:val="24"/>
          <w:rFonts w:ascii="Times New Roman" w:hAnsi="Times New Roman"/>
        </w:rPr>
        <w:t xml:space="preserve">Manjak ili višak u poslovanju grupe i pregled strukture manjka/viška po proračunskim korisnicima </w:t>
      </w:r>
    </w:p>
    <w:p>
      <w:r>
        <w:t xml:space="preserve">Višak/manjak identičan je onome razine 22, jer općina nema proračunskih korisnika</w:t>
      </w:r>
    </w:p>
    <w:p/>
  </w:body>
</w:document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sz w:val="24"/>
      </w:rPr>
    </w:rPrDefault>
  </w:docDefaults>
  <w:style w:type="paragraph" w:styleId="Normal" w:default="true">
    <w:name w:val="Normal"/>
    <w:rPr>
      <w:rFonts w:ascii="Times New Roman" w:hAnsi="Times New Roman"/>
      <w:sz w:val="24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817bb2948e84d9a" /></Relationships>
</file>