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9ed8a698f488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37293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SLAVONSKI ŠAMAC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448.563,34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522.014,48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226.080,26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212.549,32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222.483,08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309.465,16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192.801,58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5.341,50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192.783,37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5.317,22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29.699,71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304.147,94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1024,1</w:t>
            </w:r>
          </w:p>
        </w:tc>
      </w:tr>
    </w:tbl>
    <w:p>
      <w:pPr>
        <w:spacing w:before="0" w:after="0"/>
      </w:pPr>
    </w:p>
    <w:p>
      <w:r>
        <w:t xml:space="preserve">Općina je u izvještajnom razdoblju ostvarila višak prihoda od 304.147,94 eura, a to je rezultat sučeljavanja ostvarenih prihoda i rashoda ovog razdoblja.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26.939,30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pomoć iz županijskog proračuna na potrebe sanacije objekata u vlasništbu općine nakon nevremena 2023.  te za dezinsekciju iz 2025.g. Ukupno 26.939,30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80.247,60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89.116,23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</w:tbl>
    <w:p>
      <w:pPr>
        <w:spacing w:before="0" w:after="0"/>
      </w:pPr>
    </w:p>
    <w:p>
      <w:r>
        <w:t xml:space="preserve">Ova sredstva odnose se na pomoći za projekt Zaželi. Indeks 111,1.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114.673,00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174.844,75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152,5</w:t>
            </w:r>
          </w:p>
        </w:tc>
      </w:tr>
    </w:tbl>
    <w:p>
      <w:pPr>
        <w:spacing w:before="0" w:after="0"/>
      </w:pPr>
    </w:p>
    <w:p>
      <w:r>
        <w:t xml:space="preserve">Ove kapitalne pomoći EU pristigle su za završetak izgradnje dječjeg vrtića (NPOO). Izvršenje 174.844,75 eura, indeks 152,5.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108.950,94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125.622,99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115,3</w:t>
            </w:r>
          </w:p>
        </w:tc>
      </w:tr>
    </w:tbl>
    <w:p>
      <w:pPr>
        <w:spacing w:before="0" w:after="0"/>
      </w:pPr>
    </w:p>
    <w:p>
      <w:r>
        <w:t xml:space="preserve">Bilježi se povećanje, najviše radi povećanja osnovice za plaće službenika i namještenika općine, te povećanje minimalne plaće kod zaposlenih u projektu. Izvršenje 125.622,99 eura, indeks 115,3.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227,2</w:t>
            </w:r>
          </w:p>
        </w:tc>
      </w:tr>
    </w:tbl>
    <w:p>
      <w:pPr>
        <w:spacing w:before="0" w:after="0"/>
      </w:pPr>
    </w:p>
    <w:p>
      <w:r>
        <w:t xml:space="preserve">Povećanje ove stavke radi povećaniih troškova osiguranja, a radi nabavljenih novih strojeva/vozila (komunalni stroj)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180,6</w:t>
            </w:r>
          </w:p>
        </w:tc>
      </w:tr>
    </w:tbl>
    <w:p>
      <w:pPr>
        <w:spacing w:before="0" w:after="0"/>
      </w:pPr>
    </w:p>
    <w:p>
      <w:r>
        <w:t xml:space="preserve">Povećanje se odnosi na veće troškove za naknade banci, radi realiziranog kratkoročnog zaduženja. Izvršenje 982,19 eura , indeks 180,6.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sufinanciranje troškova rada vrtića u općini D. Andrijevci, kojoj je jedan od osnivača i općina Slavonski Šamac. Izvršenje 5.000,00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5.314,10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8.391,66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157,9</w:t>
            </w:r>
          </w:p>
        </w:tc>
      </w:tr>
    </w:tbl>
    <w:p>
      <w:pPr>
        <w:spacing w:before="0" w:after="0"/>
      </w:pPr>
    </w:p>
    <w:p>
      <w:r>
        <w:t xml:space="preserve">Povećani rashodi u odnosu na prethodnu godinu , radi povećanih izdvajanja za pomoći za rođenje djece. Izvršenje 8.391,66 eura, indeks 157,9.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147.856,58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2,2</w:t>
            </w:r>
          </w:p>
        </w:tc>
      </w:tr>
    </w:tbl>
    <w:p>
      <w:pPr>
        <w:spacing w:before="0" w:after="0"/>
      </w:pPr>
    </w:p>
    <w:p>
      <w:r>
        <w:t xml:space="preserve">Smanjene ove stavke u odnosu na prethodnu godinu, a razlog je što su u prethodnoj godini bile pojačane aktivnosti oko izgradnje vrtića. Izvršenje 3.279,00  eura, indeks 2,2.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273.326,38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ostvareni višak prihoda iznosi 273.326,38 eura, a nastao je iz zbrajanja rezultata ovog kvartala i prenesenog rezultata iz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neplaćenih obveza na dan 31.3.2026. iznosi 3.054,09 eura, odnosi se na obveze za koje su dobavljači kasnije poslali račune. Dio je podmiren početkom travnja.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278.577,78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odnosi se na:</w:t>
      </w:r>
    </w:p>
    <w:p>
      <w:r>
        <w:t xml:space="preserve">23- obveze za rashode poslovanja. 59.174.,03 eura (plaće za ožujak i režije)</w:t>
      </w:r>
    </w:p>
    <w:p>
      <w:r>
        <w:t xml:space="preserve">26- kratkoročno zaduženje- 169.401,77 eura</w:t>
      </w:r>
    </w:p>
    <w:p>
      <w:r>
        <w:t xml:space="preserve">27- jamčevine - 50.001,98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Stanja EU projekta  i sredstava po EU projektima, odnose se na:</w:t>
      </w:r>
    </w:p>
    <w:p>
      <w:r>
        <w:t xml:space="preserve">561 izvor- Projekt Zaželi-Europski socijalni fond plus</w:t>
      </w:r>
    </w:p>
    <w:p>
      <w:r>
        <w:t xml:space="preserve">581-izvor-Mehanizam za oporavak i otpornost- Zelena urbana obnova-pilot projekt.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cccb185d334129" /></Relationships>
</file>