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61446644" w:displacedByCustomXml="next"/>
    <w:bookmarkEnd w:id="0" w:displacedByCustomXml="next"/>
    <w:sdt>
      <w:sdtPr>
        <w:rPr>
          <w:rFonts w:ascii="Cambria" w:eastAsia="Times New Roman" w:hAnsi="Cambria" w:cs="Times New Roman"/>
          <w:sz w:val="24"/>
          <w:szCs w:val="24"/>
        </w:rPr>
        <w:id w:val="-1783945683"/>
        <w:docPartObj>
          <w:docPartGallery w:val="Cover Pages"/>
          <w:docPartUnique/>
        </w:docPartObj>
      </w:sdtPr>
      <w:sdtEndPr/>
      <w:sdtContent>
        <w:p w14:paraId="09F7FC0A" w14:textId="77777777" w:rsidR="009C5581" w:rsidRPr="009C5581" w:rsidRDefault="009C5581" w:rsidP="009C5581">
          <w:pPr>
            <w:spacing w:after="0" w:line="240" w:lineRule="auto"/>
            <w:rPr>
              <w:rFonts w:ascii="Cambria" w:eastAsia="Times New Roman" w:hAnsi="Cambria" w:cs="Times New Roman"/>
              <w:sz w:val="24"/>
              <w:szCs w:val="24"/>
            </w:rPr>
          </w:pPr>
          <w:r w:rsidRPr="009C5581">
            <w:rPr>
              <w:rFonts w:ascii="Cambria" w:eastAsia="Times New Roman" w:hAnsi="Cambria" w:cs="Times New Roman"/>
              <w:noProof/>
              <w:sz w:val="24"/>
              <w:szCs w:val="24"/>
              <w:lang w:eastAsia="hr-H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24A67DC" wp14:editId="5B6CD79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882140"/>
                    <wp:effectExtent l="0" t="0" r="0" b="3810"/>
                    <wp:wrapNone/>
                    <wp:docPr id="149" name="Grupa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882140"/>
                              <a:chOff x="0" y="-1"/>
                              <a:chExt cx="7315200" cy="1130373"/>
                            </a:xfrm>
                          </wpg:grpSpPr>
                          <wps:wsp>
                            <wps:cNvPr id="150" name="Pravokutnik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1BD"/>
                              </a:solid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Pravokutnik 151"/>
                            <wps:cNvSpPr/>
                            <wps:spPr>
                              <a:xfrm>
                                <a:off x="0" y="0"/>
                                <a:ext cx="7315200" cy="113037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 w="1905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1DE7AF89" id="Grupa 149" o:spid="_x0000_s1026" style="position:absolute;margin-left:0;margin-top:0;width:8in;height:148.2pt;z-index:251659264;mso-width-percent:941;mso-top-percent:23;mso-position-horizontal:center;mso-position-horizontal-relative:page;mso-position-vertical-relative:page;mso-width-percent:941;mso-top-percent:23" coordorigin="" coordsize="73152,1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">
                    <v:shape id="Pravokutnik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" path="m,l7312660,r,1129665l3619500,733425,,1091565,,xe" fillcolor="#4f81bd" stroked="f" strokeweight="1.5pt">
                      <v:path arrowok="t" o:connecttype="custom" o:connectlocs="0,0;7315200,0;7315200,1130373;3620757,733885;0,1092249;0,0" o:connectangles="0,0,0,0,0,0"/>
                    </v:shape>
                    <v:rect id="Pravokutnik 151" o:spid="_x0000_s1028" style="position:absolute;width:73152;height:113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" stroked="f" strokeweight="1.5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098CB06D" w14:textId="59B1AA17" w:rsidR="009C5581" w:rsidRPr="009C5581" w:rsidRDefault="005A0E03" w:rsidP="00B31621">
          <w:pPr>
            <w:spacing w:after="0" w:line="240" w:lineRule="auto"/>
            <w:jc w:val="center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736B2C4E" wp14:editId="718F9AED">
                <wp:extent cx="2266950" cy="2019300"/>
                <wp:effectExtent l="0" t="0" r="0" b="0"/>
                <wp:docPr id="4" name="Slika 4" descr="C:\Users\MOBES\AppData\Local\Microsoft\Windows\INetCache\Content.MSO\BDCAAAD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OBES\AppData\Local\Microsoft\Windows\INetCache\Content.MSO\BDCAAAD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t xml:space="preserve"> </w:t>
          </w:r>
          <w:r w:rsidR="00931C56" w:rsidRPr="009C5581">
            <w:rPr>
              <w:rFonts w:ascii="Cambria" w:eastAsia="Times New Roman" w:hAnsi="Cambria" w:cs="Times New Roman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263C803E" wp14:editId="0FD720B4">
                    <wp:simplePos x="0" y="0"/>
                    <wp:positionH relativeFrom="margin">
                      <wp:posOffset>776605</wp:posOffset>
                    </wp:positionH>
                    <wp:positionV relativeFrom="paragraph">
                      <wp:posOffset>544830</wp:posOffset>
                    </wp:positionV>
                    <wp:extent cx="4305300" cy="1242060"/>
                    <wp:effectExtent l="0" t="0" r="0" b="0"/>
                    <wp:wrapSquare wrapText="bothSides"/>
                    <wp:docPr id="21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05300" cy="1242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DBCA128" w14:textId="77777777" w:rsidR="00880E6D" w:rsidRPr="009C5581" w:rsidRDefault="00880E6D" w:rsidP="009C5581">
                                <w:pPr>
                                  <w:shd w:val="clear" w:color="auto" w:fill="FFFFFF"/>
                                  <w:tabs>
                                    <w:tab w:val="left" w:pos="3969"/>
                                  </w:tabs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R E P U B L I K A   H R V A T S K A</w:t>
                                </w:r>
                              </w:p>
                              <w:p w14:paraId="08D2ACCA" w14:textId="77777777" w:rsidR="00880E6D" w:rsidRDefault="00880E6D" w:rsidP="009C558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B3162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BRODSKO-POSAVSKA ŽUPANIJA</w:t>
                                </w:r>
                              </w:p>
                              <w:p w14:paraId="5DAC4DC4" w14:textId="4611B145" w:rsidR="00880E6D" w:rsidRDefault="00880E6D" w:rsidP="00B3162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36"/>
                                    <w:szCs w:val="36"/>
                                    <w:bdr w:val="none" w:sz="0" w:space="0" w:color="auto" w:frame="1"/>
                                    <w:shd w:val="clear" w:color="auto" w:fill="FFFFFF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OPĆINA SLAVONSKI ŠAMAC</w:t>
                                </w:r>
                              </w:p>
                              <w:p w14:paraId="76447CDD" w14:textId="77777777" w:rsidR="00880E6D" w:rsidRPr="003F7E15" w:rsidRDefault="00880E6D" w:rsidP="00B31621">
                                <w:pPr>
                                  <w:jc w:val="center"/>
                                  <w:rPr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shapetype w14:anchorId="263C803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26" type="#_x0000_t202" style="position:absolute;left:0;text-align:left;margin-left:61.15pt;margin-top:42.9pt;width:339pt;height:9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" filled="f" stroked="f">
                    <v:textbox>
                      <w:txbxContent>
                        <w:p w14:paraId="7DBCA128" w14:textId="77777777" w:rsidR="00880E6D" w:rsidRPr="009C5581" w:rsidRDefault="00880E6D" w:rsidP="009C5581">
                          <w:pPr>
                            <w:shd w:val="clear" w:color="auto" w:fill="FFFFFF"/>
                            <w:tabs>
                              <w:tab w:val="left" w:pos="3969"/>
                            </w:tabs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R E P U B L I K A   H R V A T S K A</w:t>
                          </w:r>
                        </w:p>
                        <w:p w14:paraId="08D2ACCA" w14:textId="77777777" w:rsidR="00880E6D" w:rsidRDefault="00880E6D" w:rsidP="009C558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3162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BRODSKO-POSAVSKA ŽUPANIJA</w:t>
                          </w:r>
                        </w:p>
                        <w:p w14:paraId="5DAC4DC4" w14:textId="4611B145" w:rsidR="00880E6D" w:rsidRDefault="00880E6D" w:rsidP="00B3162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36"/>
                              <w:szCs w:val="36"/>
                              <w:bdr w:val="none" w:sz="0" w:space="0" w:color="auto" w:frame="1"/>
                              <w:shd w:val="clear" w:color="auto" w:fill="FFFFFF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OPĆINA SLAVONSKI ŠAMAC</w:t>
                          </w:r>
                        </w:p>
                        <w:p w14:paraId="76447CDD" w14:textId="77777777" w:rsidR="00880E6D" w:rsidRPr="003F7E15" w:rsidRDefault="00880E6D" w:rsidP="00B31621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9C5581" w:rsidRPr="009C5581">
            <w:rPr>
              <w:rFonts w:ascii="Cambria" w:eastAsia="Times New Roman" w:hAnsi="Cambria" w:cs="Times New Roman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4731C9D3" wp14:editId="4C6494E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7988935</wp:posOffset>
                    </wp:positionV>
                    <wp:extent cx="2308860" cy="1404620"/>
                    <wp:effectExtent l="0" t="0" r="0" b="64135"/>
                    <wp:wrapSquare wrapText="bothSides"/>
                    <wp:docPr id="3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886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0F3D6B8C" w14:textId="03841F08" w:rsidR="00880E6D" w:rsidRPr="009C5581" w:rsidRDefault="00880E6D" w:rsidP="00224C92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>Slavonski Šamac</w:t>
                                </w: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>rujan</w:t>
                                </w: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 xml:space="preserve"> 202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>5</w:t>
                                </w: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shape w14:anchorId="4731C9D3" id="_x0000_s1027" type="#_x0000_t202" style="position:absolute;left:0;text-align:left;margin-left:0;margin-top:629.05pt;width:181.8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" filled="f" stroked="f">
                    <v:shadow on="t" color="black" opacity="26214f" origin="-.5,-.5" offset=".74836mm,.74836mm"/>
                    <v:textbox style="mso-fit-shape-to-text:t">
                      <w:txbxContent>
                        <w:p w14:paraId="0F3D6B8C" w14:textId="03841F08" w:rsidR="00880E6D" w:rsidRPr="009C5581" w:rsidRDefault="00880E6D" w:rsidP="00224C92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>Slavonski Šamac</w:t>
                          </w: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>rujan</w:t>
                          </w: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 xml:space="preserve"> 202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>5</w:t>
                          </w: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</w:rPr>
                            <w:t>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9C5581" w:rsidRPr="009C5581">
            <w:rPr>
              <w:rFonts w:ascii="Cambria" w:eastAsia="Times New Roman" w:hAnsi="Cambria" w:cs="Times New Roman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30DE301B" wp14:editId="568F8162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4582795</wp:posOffset>
                    </wp:positionV>
                    <wp:extent cx="4572000" cy="1404620"/>
                    <wp:effectExtent l="0" t="0" r="0" b="58420"/>
                    <wp:wrapSquare wrapText="bothSides"/>
                    <wp:docPr id="2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1ACC4922" w14:textId="77777777" w:rsidR="00880E6D" w:rsidRPr="009C5581" w:rsidRDefault="00880E6D" w:rsidP="009C558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</w:pP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PROVEDBENI PROGRAM</w:t>
                                </w:r>
                              </w:p>
                              <w:p w14:paraId="5C92B68D" w14:textId="6BC93ED8" w:rsidR="00880E6D" w:rsidRDefault="00880E6D" w:rsidP="009C558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</w:pPr>
                                <w:r w:rsidRPr="00B3162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 xml:space="preserve">OPĆINE 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SLAVONSKI ŠAMAC</w:t>
                                </w:r>
                              </w:p>
                              <w:p w14:paraId="6823C5C8" w14:textId="3A1BEE53" w:rsidR="00880E6D" w:rsidRPr="009C5581" w:rsidRDefault="00880E6D" w:rsidP="009C5581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</w:pP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za razdoblje 202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5</w:t>
                                </w: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. – 202</w:t>
                                </w: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>9</w:t>
                                </w:r>
                                <w:r w:rsidRPr="009C5581">
                                  <w:rPr>
                                    <w:rFonts w:ascii="Cambria" w:hAnsi="Cambria"/>
                                    <w:b/>
                                    <w:bCs/>
                                    <w:color w:val="365F91"/>
                                    <w:sz w:val="56"/>
                                    <w:szCs w:val="56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shape w14:anchorId="30DE301B" id="_x0000_s1028" type="#_x0000_t202" style="position:absolute;left:0;text-align:left;margin-left:0;margin-top:360.85pt;width:5in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" filled="f" stroked="f">
                    <v:shadow on="t" color="black" opacity="26214f" origin="-.5,-.5" offset=".74836mm,.74836mm"/>
                    <v:textbox style="mso-fit-shape-to-text:t">
                      <w:txbxContent>
                        <w:p w14:paraId="1ACC4922" w14:textId="77777777" w:rsidR="00880E6D" w:rsidRPr="009C5581" w:rsidRDefault="00880E6D" w:rsidP="009C558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</w:pP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PROVEDBENI PROGRAM</w:t>
                          </w:r>
                        </w:p>
                        <w:p w14:paraId="5C92B68D" w14:textId="6BC93ED8" w:rsidR="00880E6D" w:rsidRDefault="00880E6D" w:rsidP="009C558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</w:pPr>
                          <w:r w:rsidRPr="00B3162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 xml:space="preserve">OPĆINE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SLAVONSKI ŠAMAC</w:t>
                          </w:r>
                        </w:p>
                        <w:p w14:paraId="6823C5C8" w14:textId="3A1BEE53" w:rsidR="00880E6D" w:rsidRPr="009C5581" w:rsidRDefault="00880E6D" w:rsidP="009C5581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</w:pP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za razdoblje 202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5</w:t>
                          </w: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. – 202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>9</w:t>
                          </w:r>
                          <w:r w:rsidRPr="009C5581">
                            <w:rPr>
                              <w:rFonts w:ascii="Cambria" w:hAnsi="Cambria"/>
                              <w:b/>
                              <w:bCs/>
                              <w:color w:val="365F91"/>
                              <w:sz w:val="56"/>
                              <w:szCs w:val="56"/>
                            </w:rPr>
                            <w:t xml:space="preserve">. 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9C5581" w:rsidRPr="009C5581">
            <w:rPr>
              <w:rFonts w:ascii="Cambria" w:eastAsia="Times New Roman" w:hAnsi="Cambria" w:cs="Times New Roman"/>
              <w:sz w:val="24"/>
              <w:szCs w:val="24"/>
            </w:rPr>
            <w:br w:type="page"/>
          </w:r>
        </w:p>
      </w:sdtContent>
    </w:sdt>
    <w:p w14:paraId="75590030" w14:textId="1C4ABD89" w:rsidR="009C5581" w:rsidRPr="009C5581" w:rsidRDefault="009C5581" w:rsidP="009C5581">
      <w:pPr>
        <w:spacing w:after="0" w:line="240" w:lineRule="auto"/>
        <w:rPr>
          <w:rFonts w:ascii="Cambria" w:eastAsia="Batang" w:hAnsi="Cambria" w:cs="Times New Roman"/>
          <w:b/>
          <w:bCs/>
          <w:sz w:val="36"/>
          <w:szCs w:val="36"/>
        </w:rPr>
      </w:pPr>
      <w:r w:rsidRPr="009C5581">
        <w:rPr>
          <w:rFonts w:ascii="Cambria" w:eastAsia="Batang" w:hAnsi="Cambria" w:cs="Times New Roman"/>
          <w:b/>
          <w:bCs/>
          <w:color w:val="365F91"/>
          <w:sz w:val="36"/>
          <w:szCs w:val="36"/>
        </w:rPr>
        <w:lastRenderedPageBreak/>
        <w:t>SADRŽAJ</w:t>
      </w:r>
    </w:p>
    <w:sdt>
      <w:sdtPr>
        <w:rPr>
          <w:rFonts w:ascii="Cambria" w:eastAsia="Times New Roman" w:hAnsi="Cambria" w:cs="Times New Roman"/>
          <w:i/>
          <w:noProof/>
          <w:sz w:val="24"/>
          <w:szCs w:val="24"/>
          <w:lang w:eastAsia="hr-HR"/>
        </w:rPr>
        <w:id w:val="155116938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72693349" w14:textId="77777777" w:rsidR="009C5581" w:rsidRPr="00AB69B8" w:rsidRDefault="009C5581" w:rsidP="009C5581">
          <w:pPr>
            <w:keepNext/>
            <w:spacing w:after="60" w:line="240" w:lineRule="auto"/>
            <w:jc w:val="both"/>
            <w:rPr>
              <w:rFonts w:ascii="Cambria" w:eastAsia="Times New Roman" w:hAnsi="Cambria" w:cs="Times New Roman"/>
              <w:b/>
              <w:bCs/>
              <w:kern w:val="32"/>
            </w:rPr>
          </w:pPr>
        </w:p>
        <w:p w14:paraId="096667A3" w14:textId="088A34D0" w:rsidR="00114612" w:rsidRPr="009E5CA4" w:rsidRDefault="006C076E">
          <w:pPr>
            <w:pStyle w:val="Sadraj1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r w:rsidRPr="00AB69B8">
            <w:rPr>
              <w:rFonts w:ascii="Cambria" w:hAnsi="Cambria"/>
              <w:sz w:val="22"/>
              <w:szCs w:val="22"/>
            </w:rPr>
            <w:fldChar w:fldCharType="begin"/>
          </w:r>
          <w:r w:rsidRPr="00AB69B8">
            <w:rPr>
              <w:rFonts w:ascii="Cambria" w:hAnsi="Cambria"/>
              <w:sz w:val="22"/>
              <w:szCs w:val="22"/>
            </w:rPr>
            <w:instrText xml:space="preserve"> TOC \o "1-3" \h \z \u </w:instrText>
          </w:r>
          <w:r w:rsidRPr="00AB69B8">
            <w:rPr>
              <w:rFonts w:ascii="Cambria" w:hAnsi="Cambria"/>
              <w:sz w:val="22"/>
              <w:szCs w:val="22"/>
            </w:rPr>
            <w:fldChar w:fldCharType="separate"/>
          </w:r>
          <w:hyperlink w:anchor="_Toc208588845" w:history="1">
            <w:r w:rsidR="00114612" w:rsidRPr="009E5CA4">
              <w:rPr>
                <w:rStyle w:val="Hiperveza"/>
                <w:rFonts w:ascii="Cambria" w:eastAsia="Batang" w:hAnsi="Cambria"/>
                <w:noProof/>
                <w:sz w:val="22"/>
                <w:szCs w:val="22"/>
              </w:rPr>
              <w:t>1.</w:t>
            </w:r>
            <w:r w:rsidR="00114612" w:rsidRPr="009E5CA4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/>
                <w:noProof/>
                <w:sz w:val="22"/>
                <w:szCs w:val="22"/>
              </w:rPr>
              <w:t>Predgovor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_Toc208588845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4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A29103" w14:textId="06CF32C7" w:rsidR="00114612" w:rsidRPr="009E5CA4" w:rsidRDefault="001200E9">
          <w:pPr>
            <w:pStyle w:val="Sadraj1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208588846" w:history="1"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  <w:lang w:eastAsia="hr-HR"/>
              </w:rPr>
              <w:t>2.</w:t>
            </w:r>
            <w:r w:rsidR="00114612" w:rsidRPr="009E5CA4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  <w:lang w:eastAsia="hr-HR"/>
              </w:rPr>
              <w:t>Uvod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_Toc208588846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5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A1EDCA" w14:textId="69AD9652" w:rsidR="00114612" w:rsidRPr="009E5CA4" w:rsidRDefault="001200E9">
          <w:pPr>
            <w:pStyle w:val="Sadraj2"/>
            <w:tabs>
              <w:tab w:val="left" w:pos="880"/>
              <w:tab w:val="right" w:leader="dot" w:pos="9062"/>
            </w:tabs>
            <w:rPr>
              <w:rFonts w:ascii="Cambria" w:eastAsiaTheme="minorEastAsia" w:hAnsi="Cambr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208588847" w:history="1">
            <w:r w:rsidR="00114612" w:rsidRPr="009E5CA4">
              <w:rPr>
                <w:rStyle w:val="Hiperveza"/>
                <w:rFonts w:ascii="Cambria" w:eastAsia="Batang" w:hAnsi="Cambria" w:cs="Arial"/>
                <w:b/>
                <w:iCs/>
                <w:noProof/>
                <w:sz w:val="22"/>
                <w:szCs w:val="22"/>
                <w:lang w:eastAsia="hr-HR"/>
              </w:rPr>
              <w:t>2.1.</w:t>
            </w:r>
            <w:r w:rsidR="00114612" w:rsidRPr="009E5CA4">
              <w:rPr>
                <w:rFonts w:ascii="Cambria" w:eastAsiaTheme="minorEastAsia" w:hAnsi="Cambr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 w:cs="Arial"/>
                <w:b/>
                <w:iCs/>
                <w:noProof/>
                <w:sz w:val="22"/>
                <w:szCs w:val="22"/>
                <w:lang w:eastAsia="hr-HR"/>
              </w:rPr>
              <w:t>Djelokrug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_Toc208588847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7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2C4616" w14:textId="3C10D1AD" w:rsidR="00114612" w:rsidRPr="009E5CA4" w:rsidRDefault="001200E9">
          <w:pPr>
            <w:pStyle w:val="Sadraj2"/>
            <w:tabs>
              <w:tab w:val="left" w:pos="880"/>
              <w:tab w:val="right" w:leader="dot" w:pos="9062"/>
            </w:tabs>
            <w:rPr>
              <w:rFonts w:ascii="Cambria" w:eastAsiaTheme="minorEastAsia" w:hAnsi="Cambr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208588848" w:history="1">
            <w:r w:rsidR="00114612" w:rsidRPr="009E5CA4">
              <w:rPr>
                <w:rStyle w:val="Hiperveza"/>
                <w:rFonts w:ascii="Cambria" w:eastAsia="Batang" w:hAnsi="Cambria" w:cs="Arial"/>
                <w:b/>
                <w:iCs/>
                <w:noProof/>
                <w:sz w:val="22"/>
                <w:szCs w:val="22"/>
                <w:lang w:eastAsia="hr-HR"/>
              </w:rPr>
              <w:t>2.2.</w:t>
            </w:r>
            <w:r w:rsidR="00114612" w:rsidRPr="009E5CA4">
              <w:rPr>
                <w:rFonts w:ascii="Cambria" w:eastAsiaTheme="minorEastAsia" w:hAnsi="Cambria" w:cstheme="minorBidi"/>
                <w:small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 w:cs="Arial"/>
                <w:b/>
                <w:iCs/>
                <w:noProof/>
                <w:sz w:val="22"/>
                <w:szCs w:val="22"/>
                <w:lang w:eastAsia="hr-HR"/>
              </w:rPr>
              <w:t>Vizija i misija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_Toc208588848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8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897C74" w14:textId="393C99FA" w:rsidR="00114612" w:rsidRPr="009E5CA4" w:rsidRDefault="001200E9">
          <w:pPr>
            <w:pStyle w:val="Sadraj2"/>
            <w:tabs>
              <w:tab w:val="right" w:leader="dot" w:pos="9062"/>
            </w:tabs>
            <w:rPr>
              <w:rFonts w:ascii="Cambria" w:eastAsiaTheme="minorEastAsia" w:hAnsi="Cambr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208588849" w:history="1">
            <w:r w:rsidR="00114612" w:rsidRPr="009E5CA4">
              <w:rPr>
                <w:rStyle w:val="Hiperveza"/>
                <w:rFonts w:ascii="Cambria" w:eastAsia="Batang" w:hAnsi="Cambria" w:cs="Arial"/>
                <w:b/>
                <w:bCs/>
                <w:iCs/>
                <w:noProof/>
                <w:sz w:val="22"/>
                <w:szCs w:val="22"/>
                <w:lang w:eastAsia="hr-HR"/>
              </w:rPr>
              <w:t>2.3. Organizacijska struktura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_Toc208588849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9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784C68" w14:textId="472169B9" w:rsidR="00114612" w:rsidRPr="009E5CA4" w:rsidRDefault="001200E9">
          <w:pPr>
            <w:pStyle w:val="Sadraj2"/>
            <w:tabs>
              <w:tab w:val="right" w:leader="dot" w:pos="9062"/>
            </w:tabs>
            <w:rPr>
              <w:rFonts w:ascii="Cambria" w:eastAsiaTheme="minorEastAsia" w:hAnsi="Cambria" w:cstheme="minorBidi"/>
              <w:smallCaps w:val="0"/>
              <w:noProof/>
              <w:sz w:val="22"/>
              <w:szCs w:val="22"/>
              <w:lang w:eastAsia="hr-HR"/>
            </w:rPr>
          </w:pPr>
          <w:hyperlink w:anchor="_Toc208588850" w:history="1">
            <w:r w:rsidR="00114612" w:rsidRPr="009E5CA4">
              <w:rPr>
                <w:rStyle w:val="Hiperveza"/>
                <w:rFonts w:ascii="Cambria" w:eastAsia="Batang" w:hAnsi="Cambria"/>
                <w:noProof/>
                <w:sz w:val="22"/>
                <w:szCs w:val="22"/>
                <w:lang w:eastAsia="hr-HR"/>
              </w:rPr>
              <w:t>2.3.1. Javne ustanove i druge pravne osobe kojima je osnivač ili suosnivač Općina Slavonski Šamac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_Toc208588850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10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217D23A" w14:textId="5B302114" w:rsidR="00114612" w:rsidRPr="009E5CA4" w:rsidRDefault="001200E9">
          <w:pPr>
            <w:pStyle w:val="Sadraj1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208588851" w:history="1"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3.</w:t>
            </w:r>
            <w:r w:rsidR="00114612" w:rsidRPr="009E5CA4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 w:cs="Arial"/>
                <w:i/>
                <w:iCs/>
                <w:noProof/>
                <w:sz w:val="22"/>
                <w:szCs w:val="22"/>
              </w:rPr>
              <w:t>OPIS KRATKOROČNIH RAZVOJNIH IZAZOVA I POTENCIJALA U SAMOUPRAVNOM PODRUČJU OPĆINE SLAVONSKI ŠAMAC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_Toc208588851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11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E8C781" w14:textId="0D8DF4B0" w:rsidR="00114612" w:rsidRPr="009E5CA4" w:rsidRDefault="001200E9">
          <w:pPr>
            <w:pStyle w:val="Sadraj1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208588852" w:history="1"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4.</w:t>
            </w:r>
            <w:r w:rsidR="00114612" w:rsidRPr="009E5CA4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DOPRINOS PROVEDBI CILJEVA I PRIORITETA IZ POVEZANIH AKATA STRATEŠKOG PLANIRANJA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9E5CA4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9E5CA4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_Toc208588852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17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3A42F8" w14:textId="415A7EF5" w:rsidR="00114612" w:rsidRPr="009E5CA4" w:rsidRDefault="001200E9">
          <w:pPr>
            <w:pStyle w:val="Sadraj1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208588853" w:history="1"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5.</w:t>
            </w:r>
            <w:r w:rsidR="00114612" w:rsidRPr="009E5CA4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POPIS MJERA S OPISOM, KLJUČNIM AKTIVNOSTIMA I POKAZATELJIMA REZULTATA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_Toc208588853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22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27EE88" w14:textId="792B67EE" w:rsidR="00114612" w:rsidRPr="009E5CA4" w:rsidRDefault="001200E9">
          <w:pPr>
            <w:pStyle w:val="Sadraj1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208588854" w:history="1"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6.</w:t>
            </w:r>
            <w:r w:rsidR="00114612" w:rsidRPr="009E5CA4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 w:cs="Arial"/>
                <w:i/>
                <w:iCs/>
                <w:noProof/>
                <w:sz w:val="22"/>
                <w:szCs w:val="22"/>
              </w:rPr>
              <w:t>Okvir za praćenje provedbe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_Toc208588854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41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F6D613" w14:textId="3B37B7A1" w:rsidR="00114612" w:rsidRPr="009E5CA4" w:rsidRDefault="001200E9">
          <w:pPr>
            <w:pStyle w:val="Sadraj1"/>
            <w:rPr>
              <w:rFonts w:ascii="Cambria" w:eastAsiaTheme="minorEastAsia" w:hAnsi="Cambria" w:cstheme="minorBidi"/>
              <w:b w:val="0"/>
              <w:bCs w:val="0"/>
              <w:caps w:val="0"/>
              <w:noProof/>
              <w:sz w:val="22"/>
              <w:szCs w:val="22"/>
              <w:lang w:eastAsia="hr-HR"/>
            </w:rPr>
          </w:pPr>
          <w:hyperlink w:anchor="_Toc208588855" w:history="1"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7.</w:t>
            </w:r>
            <w:r w:rsidR="00114612" w:rsidRPr="009E5CA4">
              <w:rPr>
                <w:rFonts w:ascii="Cambria" w:eastAsiaTheme="minorEastAsia" w:hAnsi="Cambria" w:cstheme="minorBidi"/>
                <w:b w:val="0"/>
                <w:bCs w:val="0"/>
                <w:caps w:val="0"/>
                <w:noProof/>
                <w:sz w:val="22"/>
                <w:szCs w:val="22"/>
                <w:lang w:eastAsia="hr-HR"/>
              </w:rPr>
              <w:tab/>
            </w:r>
            <w:r w:rsidR="00114612" w:rsidRPr="009E5CA4">
              <w:rPr>
                <w:rStyle w:val="Hiperveza"/>
                <w:rFonts w:ascii="Cambria" w:eastAsia="Batang" w:hAnsi="Cambria" w:cs="Arial"/>
                <w:noProof/>
                <w:sz w:val="22"/>
                <w:szCs w:val="22"/>
              </w:rPr>
              <w:t>PRILOG 1. TERMINSKI PLAN PROVEDBE MJERA I OKVIR ZA PRAĆENJE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tab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begin"/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instrText xml:space="preserve"> PAGEREF _Toc208588855 \h </w:instrTex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separate"/>
            </w:r>
            <w:r w:rsidR="0086465B">
              <w:rPr>
                <w:rFonts w:ascii="Cambria" w:hAnsi="Cambria"/>
                <w:noProof/>
                <w:webHidden/>
                <w:sz w:val="22"/>
                <w:szCs w:val="22"/>
              </w:rPr>
              <w:t>43</w:t>
            </w:r>
            <w:r w:rsidR="00114612" w:rsidRPr="009E5CA4">
              <w:rPr>
                <w:rFonts w:ascii="Cambria" w:hAnsi="Cambria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EC8B61" w14:textId="15055A50" w:rsidR="009C5581" w:rsidRPr="005958E9" w:rsidRDefault="006C076E" w:rsidP="00856E47">
          <w:pPr>
            <w:tabs>
              <w:tab w:val="left" w:pos="480"/>
              <w:tab w:val="right" w:pos="9062"/>
            </w:tabs>
            <w:spacing w:after="0" w:line="240" w:lineRule="auto"/>
            <w:jc w:val="both"/>
            <w:rPr>
              <w:rFonts w:ascii="Cambria" w:eastAsia="Times New Roman" w:hAnsi="Cambria" w:cs="Times New Roman"/>
              <w:b/>
              <w:bCs/>
              <w:i/>
              <w:noProof/>
              <w:lang w:eastAsia="hr-HR"/>
            </w:rPr>
          </w:pPr>
          <w:r w:rsidRPr="00AB69B8">
            <w:rPr>
              <w:rFonts w:ascii="Cambria" w:hAnsi="Cambria" w:cstheme="minorHAnsi"/>
              <w:b/>
              <w:bCs/>
              <w:caps/>
            </w:rPr>
            <w:fldChar w:fldCharType="end"/>
          </w:r>
        </w:p>
      </w:sdtContent>
    </w:sdt>
    <w:p w14:paraId="54ABF868" w14:textId="77777777" w:rsidR="009C5581" w:rsidRPr="009C5581" w:rsidRDefault="009C5581" w:rsidP="009C5581">
      <w:pPr>
        <w:tabs>
          <w:tab w:val="left" w:pos="480"/>
          <w:tab w:val="right" w:pos="9062"/>
        </w:tabs>
        <w:spacing w:after="0" w:line="240" w:lineRule="auto"/>
        <w:rPr>
          <w:rFonts w:ascii="Cambria" w:eastAsia="Batang" w:hAnsi="Cambria" w:cs="Times New Roman"/>
          <w:b/>
          <w:bCs/>
          <w:i/>
          <w:noProof/>
          <w:lang w:eastAsia="hr-HR"/>
        </w:rPr>
      </w:pPr>
    </w:p>
    <w:p w14:paraId="64658479" w14:textId="77777777" w:rsidR="009C5581" w:rsidRPr="009C5581" w:rsidRDefault="009C5581" w:rsidP="009C5581">
      <w:pPr>
        <w:spacing w:after="0" w:line="240" w:lineRule="auto"/>
        <w:jc w:val="both"/>
        <w:rPr>
          <w:rFonts w:ascii="Cambria" w:eastAsia="Batang" w:hAnsi="Cambria" w:cs="Arial"/>
          <w:b/>
          <w:sz w:val="24"/>
          <w:szCs w:val="24"/>
        </w:rPr>
        <w:sectPr w:rsidR="009C5581" w:rsidRPr="009C5581" w:rsidSect="00CF0C1A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597F5DE" w14:textId="77777777" w:rsidR="009C5581" w:rsidRPr="009C5581" w:rsidRDefault="009C5581" w:rsidP="009C5581">
      <w:pPr>
        <w:spacing w:after="0" w:line="240" w:lineRule="auto"/>
        <w:jc w:val="both"/>
        <w:rPr>
          <w:rFonts w:ascii="Cambria" w:eastAsia="Batang" w:hAnsi="Cambria" w:cs="Arial"/>
          <w:b/>
          <w:iCs/>
          <w:color w:val="1F497D"/>
          <w:sz w:val="36"/>
          <w:szCs w:val="36"/>
        </w:rPr>
      </w:pPr>
      <w:r w:rsidRPr="009C5581">
        <w:rPr>
          <w:rFonts w:ascii="Cambria" w:eastAsia="Batang" w:hAnsi="Cambria" w:cs="Arial"/>
          <w:b/>
          <w:iCs/>
          <w:color w:val="1F497D"/>
          <w:sz w:val="36"/>
          <w:szCs w:val="36"/>
        </w:rPr>
        <w:lastRenderedPageBreak/>
        <w:t>POPIS TABLICA</w:t>
      </w:r>
    </w:p>
    <w:p w14:paraId="51C00C4E" w14:textId="77777777" w:rsidR="009C5581" w:rsidRPr="009C5581" w:rsidRDefault="009C5581" w:rsidP="009C5581">
      <w:pPr>
        <w:spacing w:after="0" w:line="360" w:lineRule="auto"/>
        <w:jc w:val="both"/>
        <w:rPr>
          <w:rFonts w:ascii="Cambria" w:eastAsia="Batang" w:hAnsi="Cambria" w:cs="Arial"/>
          <w:b/>
          <w:iCs/>
          <w:color w:val="1F497D"/>
          <w:sz w:val="24"/>
          <w:szCs w:val="24"/>
        </w:rPr>
      </w:pPr>
    </w:p>
    <w:p w14:paraId="4D4943D6" w14:textId="231D0D99" w:rsidR="00114612" w:rsidRPr="00800DE7" w:rsidRDefault="009C5581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r w:rsidRPr="00800DE7">
        <w:rPr>
          <w:rFonts w:ascii="Cambria" w:eastAsia="Batang" w:hAnsi="Cambria" w:cstheme="minorHAnsi"/>
          <w:b/>
          <w:i/>
          <w:sz w:val="22"/>
          <w:szCs w:val="22"/>
        </w:rPr>
        <w:fldChar w:fldCharType="begin"/>
      </w:r>
      <w:r w:rsidRPr="00800DE7">
        <w:rPr>
          <w:rFonts w:ascii="Cambria" w:eastAsia="Batang" w:hAnsi="Cambria" w:cstheme="minorHAnsi"/>
          <w:b/>
          <w:i/>
          <w:sz w:val="22"/>
          <w:szCs w:val="22"/>
        </w:rPr>
        <w:instrText xml:space="preserve"> TOC \h \z \c "Tablica" </w:instrText>
      </w:r>
      <w:r w:rsidRPr="00800DE7">
        <w:rPr>
          <w:rFonts w:ascii="Cambria" w:eastAsia="Batang" w:hAnsi="Cambria" w:cstheme="minorHAnsi"/>
          <w:b/>
          <w:i/>
          <w:sz w:val="22"/>
          <w:szCs w:val="22"/>
        </w:rPr>
        <w:fldChar w:fldCharType="separate"/>
      </w:r>
      <w:hyperlink w:anchor="_Toc208588856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1. Razvojne potrebe i razvojni izazovi Općine Slavonski Šamac prema prioritetnim razvojnim područjima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_Toc208588856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15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0EBC39E5" w14:textId="7BD27AA4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57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2.</w:t>
        </w:r>
        <w:r w:rsidR="00114612" w:rsidRPr="00800DE7">
          <w:rPr>
            <w:rStyle w:val="Hiperveza"/>
            <w:rFonts w:ascii="Cambria" w:hAnsi="Cambria"/>
            <w:bCs/>
            <w:i/>
            <w:noProof/>
            <w:sz w:val="22"/>
            <w:szCs w:val="22"/>
          </w:rPr>
          <w:t xml:space="preserve"> Pregled temeljnih strateških prioriteta i mjera Provedbenog programa Općine Slavonski Šamac za razdoblje 2025.-2029. te njihova povezanost sa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_Toc208588857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17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6605AECD" w14:textId="2A50C583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58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3. Mjera 1. Razvoj i unaprjeđenje odgoja i obrazovanja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_Toc208588858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23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030FD98D" w14:textId="19CBFA64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59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4. Mjera 2. Poticanje poduzetništva i obrtništva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_Toc208588859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25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21998FE" w14:textId="71BC2D2C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0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5. Mjera 3. Promicanje socijalnog blagostanja i stvaranje poticajnog okruženja za obitelj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_Toc208588860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26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7B0F068A" w14:textId="277E0764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1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6. Mjera 4. Poticanje zapošljavanja i socijalne uključenosti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_Toc208588861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27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0A7ACACE" w14:textId="5B4C2937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2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7. Mjera 5. Potpora društvenim, kulturnim, sportskim i demografskim aktivnostima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_Toc208588862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29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23C2FF41" w14:textId="159E1B74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3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8. Mjera 6. Poticanje zapošljavanja i socijalne uključenosti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_Toc208588863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31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0AC71FDB" w14:textId="44117545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4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9. Mjera</w:t>
        </w:r>
        <w:r w:rsidR="00114612" w:rsidRPr="00800DE7">
          <w:rPr>
            <w:rStyle w:val="Hiperveza"/>
            <w:rFonts w:ascii="Cambria" w:hAnsi="Cambria"/>
            <w:noProof/>
            <w:sz w:val="22"/>
            <w:szCs w:val="22"/>
          </w:rPr>
          <w:t xml:space="preserve"> </w:t>
        </w:r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7. Razvoj i održavanje komunalne infrastrukture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_Toc208588864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33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41DD3BA" w14:textId="02C3AF1D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5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10. Mjera 8. Ulaganja, održavanje i obnova objekata i površina u vlasništvu općine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_Toc208588865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35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57503EC4" w14:textId="2D5C8213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6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11. Mjera 9. Unaprjeđenje sustava provođenja zaštite i spašavanja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_Toc208588866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37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3C84C7E2" w14:textId="2B18EFE1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7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12. Mjera 10. Jačanje kompetencija i učinkovitosti javne uprave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_Toc208588867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39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4CF50B68" w14:textId="72640CE9" w:rsidR="00114612" w:rsidRPr="00800DE7" w:rsidRDefault="001200E9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sz w:val="22"/>
          <w:szCs w:val="22"/>
          <w:lang w:eastAsia="hr-HR"/>
        </w:rPr>
      </w:pPr>
      <w:hyperlink w:anchor="_Toc208588868" w:history="1">
        <w:r w:rsidR="00114612" w:rsidRPr="00800DE7">
          <w:rPr>
            <w:rStyle w:val="Hiperveza"/>
            <w:rFonts w:ascii="Cambria" w:hAnsi="Cambria" w:cs="Arial"/>
            <w:i/>
            <w:noProof/>
            <w:sz w:val="22"/>
            <w:szCs w:val="22"/>
          </w:rPr>
          <w:t>Tablica 13. Okvir za praćenje provedbe mjera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tab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instrText xml:space="preserve"> PAGEREF _Toc208588868 \h </w:instrTex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42</w:t>
        </w:r>
        <w:r w:rsidR="00114612" w:rsidRPr="00800DE7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B333468" w14:textId="1B4BFD83" w:rsidR="009C5581" w:rsidRPr="006C076E" w:rsidRDefault="009C5581" w:rsidP="009C5581">
      <w:pPr>
        <w:spacing w:after="0" w:line="240" w:lineRule="auto"/>
        <w:jc w:val="both"/>
        <w:rPr>
          <w:rFonts w:ascii="Cambria" w:eastAsia="Batang" w:hAnsi="Cambria" w:cs="Arial"/>
          <w:b/>
          <w:iCs/>
          <w:color w:val="1F497D"/>
        </w:rPr>
      </w:pPr>
      <w:r w:rsidRPr="00800DE7">
        <w:rPr>
          <w:rFonts w:ascii="Cambria" w:eastAsia="Batang" w:hAnsi="Cambria" w:cstheme="minorHAnsi"/>
          <w:b/>
          <w:i/>
        </w:rPr>
        <w:fldChar w:fldCharType="end"/>
      </w:r>
    </w:p>
    <w:p w14:paraId="166E43AA" w14:textId="77777777" w:rsidR="009C5581" w:rsidRPr="009C5581" w:rsidRDefault="009C5581" w:rsidP="009C5581">
      <w:pPr>
        <w:spacing w:after="0" w:line="240" w:lineRule="auto"/>
        <w:jc w:val="both"/>
        <w:rPr>
          <w:rFonts w:ascii="Cambria" w:eastAsia="Batang" w:hAnsi="Cambria" w:cs="Arial"/>
          <w:b/>
          <w:iCs/>
          <w:color w:val="1F497D"/>
          <w:sz w:val="36"/>
          <w:szCs w:val="36"/>
        </w:rPr>
      </w:pPr>
      <w:r w:rsidRPr="009C5581">
        <w:rPr>
          <w:rFonts w:ascii="Cambria" w:eastAsia="Batang" w:hAnsi="Cambria" w:cs="Arial"/>
          <w:b/>
          <w:iCs/>
          <w:color w:val="1F497D"/>
          <w:sz w:val="36"/>
          <w:szCs w:val="36"/>
        </w:rPr>
        <w:t>POPIS SLIKA</w:t>
      </w:r>
    </w:p>
    <w:p w14:paraId="1F2687FB" w14:textId="77777777" w:rsidR="009C5581" w:rsidRPr="009C5581" w:rsidRDefault="009C5581" w:rsidP="009C5581">
      <w:pPr>
        <w:spacing w:after="0" w:line="360" w:lineRule="auto"/>
        <w:jc w:val="both"/>
        <w:rPr>
          <w:rFonts w:ascii="Cambria" w:eastAsia="Batang" w:hAnsi="Cambria" w:cs="Arial"/>
          <w:b/>
          <w:iCs/>
          <w:color w:val="1F497D"/>
          <w:sz w:val="24"/>
          <w:szCs w:val="24"/>
        </w:rPr>
      </w:pPr>
    </w:p>
    <w:p w14:paraId="167F7900" w14:textId="3A9AFA7E" w:rsidR="00E836AF" w:rsidRPr="00E836AF" w:rsidRDefault="009C5581">
      <w:pPr>
        <w:pStyle w:val="Tablicaslika"/>
        <w:tabs>
          <w:tab w:val="right" w:leader="dot" w:pos="9062"/>
        </w:tabs>
        <w:rPr>
          <w:rFonts w:ascii="Cambria" w:eastAsiaTheme="minorEastAsia" w:hAnsi="Cambria" w:cstheme="minorBidi"/>
          <w:noProof/>
          <w:kern w:val="2"/>
          <w:sz w:val="22"/>
          <w:szCs w:val="22"/>
          <w:lang w:eastAsia="hr-HR"/>
          <w14:ligatures w14:val="standardContextual"/>
        </w:rPr>
      </w:pPr>
      <w:r w:rsidRPr="00E836AF">
        <w:rPr>
          <w:rFonts w:ascii="Cambria" w:eastAsia="Batang" w:hAnsi="Cambria" w:cs="Arial"/>
          <w:b/>
          <w:iCs/>
          <w:color w:val="1F497D"/>
          <w:sz w:val="22"/>
          <w:szCs w:val="22"/>
        </w:rPr>
        <w:fldChar w:fldCharType="begin"/>
      </w:r>
      <w:r w:rsidRPr="00E836AF">
        <w:rPr>
          <w:rFonts w:ascii="Cambria" w:eastAsia="Batang" w:hAnsi="Cambria" w:cs="Arial"/>
          <w:b/>
          <w:iCs/>
          <w:color w:val="1F497D"/>
          <w:sz w:val="22"/>
          <w:szCs w:val="22"/>
        </w:rPr>
        <w:instrText xml:space="preserve"> TOC \h \z \c "Slika" </w:instrText>
      </w:r>
      <w:r w:rsidRPr="00E836AF">
        <w:rPr>
          <w:rFonts w:ascii="Cambria" w:eastAsia="Batang" w:hAnsi="Cambria" w:cs="Arial"/>
          <w:b/>
          <w:iCs/>
          <w:color w:val="1F497D"/>
          <w:sz w:val="22"/>
          <w:szCs w:val="22"/>
        </w:rPr>
        <w:fldChar w:fldCharType="separate"/>
      </w:r>
      <w:hyperlink w:anchor="_Toc213140462" w:history="1">
        <w:r w:rsidR="00E836AF" w:rsidRPr="00E836AF">
          <w:rPr>
            <w:rStyle w:val="Hiperveza"/>
            <w:rFonts w:ascii="Cambria" w:hAnsi="Cambria"/>
            <w:bCs/>
            <w:i/>
            <w:noProof/>
            <w:sz w:val="22"/>
            <w:szCs w:val="22"/>
          </w:rPr>
          <w:t>Slika 1. Organizacijska struktura Općine Slavonski Šamac</w:t>
        </w:r>
        <w:r w:rsidR="00E836AF" w:rsidRPr="00E836AF">
          <w:rPr>
            <w:rFonts w:ascii="Cambria" w:hAnsi="Cambria"/>
            <w:noProof/>
            <w:webHidden/>
            <w:sz w:val="22"/>
            <w:szCs w:val="22"/>
          </w:rPr>
          <w:tab/>
        </w:r>
        <w:r w:rsidR="00E836AF" w:rsidRPr="00E836AF">
          <w:rPr>
            <w:rFonts w:ascii="Cambria" w:hAnsi="Cambria"/>
            <w:noProof/>
            <w:webHidden/>
            <w:sz w:val="22"/>
            <w:szCs w:val="22"/>
          </w:rPr>
          <w:fldChar w:fldCharType="begin"/>
        </w:r>
        <w:r w:rsidR="00E836AF" w:rsidRPr="00E836AF">
          <w:rPr>
            <w:rFonts w:ascii="Cambria" w:hAnsi="Cambria"/>
            <w:noProof/>
            <w:webHidden/>
            <w:sz w:val="22"/>
            <w:szCs w:val="22"/>
          </w:rPr>
          <w:instrText xml:space="preserve"> PAGEREF _Toc213140462 \h </w:instrText>
        </w:r>
        <w:r w:rsidR="00E836AF" w:rsidRPr="00E836AF">
          <w:rPr>
            <w:rFonts w:ascii="Cambria" w:hAnsi="Cambria"/>
            <w:noProof/>
            <w:webHidden/>
            <w:sz w:val="22"/>
            <w:szCs w:val="22"/>
          </w:rPr>
        </w:r>
        <w:r w:rsidR="00E836AF" w:rsidRPr="00E836AF">
          <w:rPr>
            <w:rFonts w:ascii="Cambria" w:hAnsi="Cambria"/>
            <w:noProof/>
            <w:webHidden/>
            <w:sz w:val="22"/>
            <w:szCs w:val="22"/>
          </w:rPr>
          <w:fldChar w:fldCharType="separate"/>
        </w:r>
        <w:r w:rsidR="0086465B">
          <w:rPr>
            <w:rFonts w:ascii="Cambria" w:hAnsi="Cambria"/>
            <w:noProof/>
            <w:webHidden/>
            <w:sz w:val="22"/>
            <w:szCs w:val="22"/>
          </w:rPr>
          <w:t>9</w:t>
        </w:r>
        <w:r w:rsidR="00E836AF" w:rsidRPr="00E836AF">
          <w:rPr>
            <w:rFonts w:ascii="Cambria" w:hAnsi="Cambria"/>
            <w:noProof/>
            <w:webHidden/>
            <w:sz w:val="22"/>
            <w:szCs w:val="22"/>
          </w:rPr>
          <w:fldChar w:fldCharType="end"/>
        </w:r>
      </w:hyperlink>
    </w:p>
    <w:p w14:paraId="1EE47822" w14:textId="3351C433" w:rsidR="009C5581" w:rsidRPr="009C5581" w:rsidRDefault="009C5581" w:rsidP="009C5581">
      <w:pPr>
        <w:tabs>
          <w:tab w:val="left" w:pos="7740"/>
        </w:tabs>
        <w:spacing w:after="0" w:line="240" w:lineRule="auto"/>
        <w:jc w:val="both"/>
        <w:rPr>
          <w:rFonts w:ascii="Cambria" w:eastAsia="Batang" w:hAnsi="Cambria" w:cs="Arial"/>
          <w:b/>
          <w:iCs/>
          <w:color w:val="1F497D"/>
          <w:sz w:val="24"/>
          <w:szCs w:val="24"/>
        </w:rPr>
      </w:pPr>
      <w:r w:rsidRPr="00E836AF">
        <w:rPr>
          <w:rFonts w:ascii="Cambria" w:eastAsia="Batang" w:hAnsi="Cambria" w:cs="Arial"/>
          <w:b/>
          <w:iCs/>
          <w:color w:val="1F497D"/>
        </w:rPr>
        <w:fldChar w:fldCharType="end"/>
      </w:r>
      <w:r w:rsidRPr="009C5581">
        <w:rPr>
          <w:rFonts w:ascii="Cambria" w:eastAsia="Batang" w:hAnsi="Cambria" w:cs="Arial"/>
          <w:b/>
          <w:iCs/>
          <w:color w:val="1F497D"/>
          <w:sz w:val="36"/>
          <w:szCs w:val="36"/>
        </w:rPr>
        <w:tab/>
      </w:r>
    </w:p>
    <w:p w14:paraId="3DE181F3" w14:textId="77777777" w:rsidR="009C5581" w:rsidRPr="009C5581" w:rsidRDefault="009C5581" w:rsidP="009C5581">
      <w:pPr>
        <w:tabs>
          <w:tab w:val="left" w:pos="7740"/>
        </w:tabs>
        <w:spacing w:after="0" w:line="240" w:lineRule="auto"/>
        <w:jc w:val="both"/>
        <w:rPr>
          <w:rFonts w:ascii="Cambria" w:eastAsia="Batang" w:hAnsi="Cambria" w:cs="Arial"/>
          <w:b/>
          <w:sz w:val="24"/>
          <w:szCs w:val="24"/>
        </w:rPr>
        <w:sectPr w:rsidR="009C5581" w:rsidRPr="009C5581" w:rsidSect="00CF0C1A"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C3DBA60" w14:textId="3FA476E6" w:rsidR="009C5581" w:rsidRPr="003D694C" w:rsidRDefault="001E5505" w:rsidP="00C41B5F">
      <w:pPr>
        <w:pStyle w:val="Odlomakpopisa"/>
        <w:numPr>
          <w:ilvl w:val="0"/>
          <w:numId w:val="15"/>
        </w:numPr>
        <w:spacing w:after="200" w:line="276" w:lineRule="auto"/>
        <w:outlineLvl w:val="0"/>
        <w:rPr>
          <w:rFonts w:ascii="Cambria" w:eastAsia="Batang" w:hAnsi="Cambria"/>
          <w:b/>
          <w:bCs/>
          <w:color w:val="1F497D"/>
          <w:sz w:val="36"/>
          <w:szCs w:val="36"/>
        </w:rPr>
      </w:pPr>
      <w:bookmarkStart w:id="1" w:name="_Toc208588845"/>
      <w:r w:rsidRPr="003D694C">
        <w:rPr>
          <w:rFonts w:ascii="Cambria" w:eastAsia="Batang" w:hAnsi="Cambria"/>
          <w:b/>
          <w:bCs/>
          <w:color w:val="1F497D"/>
          <w:sz w:val="36"/>
          <w:szCs w:val="36"/>
        </w:rPr>
        <w:lastRenderedPageBreak/>
        <w:t>P</w:t>
      </w:r>
      <w:r w:rsidR="006B2098" w:rsidRPr="003D694C">
        <w:rPr>
          <w:rFonts w:ascii="Cambria" w:eastAsia="Batang" w:hAnsi="Cambria"/>
          <w:b/>
          <w:bCs/>
          <w:color w:val="1F497D"/>
          <w:sz w:val="36"/>
          <w:szCs w:val="36"/>
        </w:rPr>
        <w:t>redgovor</w:t>
      </w:r>
      <w:bookmarkEnd w:id="1"/>
    </w:p>
    <w:p w14:paraId="2591C977" w14:textId="77777777" w:rsidR="000B40E1" w:rsidRPr="000B40E1" w:rsidRDefault="000B40E1" w:rsidP="000B40E1">
      <w:pPr>
        <w:jc w:val="both"/>
        <w:rPr>
          <w:rFonts w:ascii="Cambria" w:hAnsi="Cambria" w:cstheme="majorHAnsi"/>
          <w:sz w:val="24"/>
          <w:szCs w:val="24"/>
        </w:rPr>
      </w:pPr>
      <w:bookmarkStart w:id="2" w:name="_Toc61182278"/>
      <w:r w:rsidRPr="000B40E1">
        <w:rPr>
          <w:rFonts w:ascii="Cambria" w:hAnsi="Cambria" w:cstheme="majorHAnsi"/>
          <w:sz w:val="24"/>
          <w:szCs w:val="24"/>
        </w:rPr>
        <w:t>Poštovane mještanke i mještani,</w:t>
      </w:r>
    </w:p>
    <w:p w14:paraId="128D3C86" w14:textId="535396D1" w:rsidR="000B40E1" w:rsidRPr="000B40E1" w:rsidRDefault="000B40E1" w:rsidP="00231B12">
      <w:pPr>
        <w:ind w:firstLine="708"/>
        <w:jc w:val="both"/>
        <w:rPr>
          <w:rFonts w:ascii="Cambria" w:hAnsi="Cambria" w:cstheme="majorHAnsi"/>
          <w:sz w:val="24"/>
          <w:szCs w:val="24"/>
        </w:rPr>
      </w:pPr>
      <w:r w:rsidRPr="000B40E1">
        <w:rPr>
          <w:rFonts w:ascii="Cambria" w:hAnsi="Cambria" w:cstheme="majorHAnsi"/>
          <w:sz w:val="24"/>
          <w:szCs w:val="24"/>
        </w:rPr>
        <w:t>pred vama je Provedbeni program Općine Slavonski Šamac za razdoblje 2025.–2029. godine. Ovim dokumentom definiramo smjer razvoja naše općine u iduće četiri godine te određujemo mjere i aktivnosti koje će pridonijeti stvaranju boljih uvjeta života za sve stanovnike.</w:t>
      </w:r>
    </w:p>
    <w:p w14:paraId="6CFB5E4A" w14:textId="3129FBD3" w:rsidR="000B40E1" w:rsidRPr="000B40E1" w:rsidRDefault="000B40E1" w:rsidP="00231B12">
      <w:pPr>
        <w:ind w:firstLine="708"/>
        <w:jc w:val="both"/>
        <w:rPr>
          <w:rFonts w:ascii="Cambria" w:hAnsi="Cambria" w:cstheme="majorHAnsi"/>
          <w:sz w:val="24"/>
          <w:szCs w:val="24"/>
        </w:rPr>
      </w:pPr>
      <w:r w:rsidRPr="000B40E1">
        <w:rPr>
          <w:rFonts w:ascii="Cambria" w:hAnsi="Cambria" w:cstheme="majorHAnsi"/>
          <w:sz w:val="24"/>
          <w:szCs w:val="24"/>
        </w:rPr>
        <w:t>Provedbeni program je izrađen u skladu sa zakonskim odredbama i strateškim dokumentima Republike Hrvatske, Brodsko-posavske županije te ciljevima održivog razvoja UN Agende 2030. On povezuje naš proračun s konkretnim projektima i aktivnostima, a njegova je svrha osigurati da svaki planirani euro bude usmjeren na ono što je najvažnije na kvalitetniji, sigurniji i održivi život u našoj zajednici.</w:t>
      </w:r>
    </w:p>
    <w:p w14:paraId="4A59F0A4" w14:textId="07545264" w:rsidR="000B40E1" w:rsidRPr="000B40E1" w:rsidRDefault="000B40E1" w:rsidP="00231B12">
      <w:pPr>
        <w:ind w:firstLine="708"/>
        <w:jc w:val="both"/>
        <w:rPr>
          <w:rFonts w:ascii="Cambria" w:hAnsi="Cambria" w:cstheme="majorHAnsi"/>
          <w:sz w:val="24"/>
          <w:szCs w:val="24"/>
        </w:rPr>
      </w:pPr>
      <w:r w:rsidRPr="000B40E1">
        <w:rPr>
          <w:rFonts w:ascii="Cambria" w:hAnsi="Cambria" w:cstheme="majorHAnsi"/>
          <w:sz w:val="24"/>
          <w:szCs w:val="24"/>
        </w:rPr>
        <w:t>U narednom razdoblju prioriteti Općine Slavonski Šamac bit će jačanje gospodarstva i poduzetništva, demografska obnova i briga o obiteljima, ulaganja u obrazovanje i socijalnu skrb, razvoj komunalne infrastrukture te unaprjeđenje učinkovitosti javne uprave i sustava civilne zaštite. Poseban naglasak stavljen je na iskorištavanje dostupnih fondova Europske unije i drugih izvora financiranja, kako bismo maksimalno iskoristili prilike za nove projekte i ulaganja.</w:t>
      </w:r>
    </w:p>
    <w:p w14:paraId="4522D07D" w14:textId="7B7D627A" w:rsidR="000B40E1" w:rsidRPr="000B40E1" w:rsidRDefault="000B40E1" w:rsidP="00231B12">
      <w:pPr>
        <w:ind w:firstLine="708"/>
        <w:jc w:val="both"/>
        <w:rPr>
          <w:rFonts w:ascii="Cambria" w:hAnsi="Cambria" w:cstheme="majorHAnsi"/>
          <w:sz w:val="24"/>
          <w:szCs w:val="24"/>
        </w:rPr>
      </w:pPr>
      <w:r w:rsidRPr="000B40E1">
        <w:rPr>
          <w:rFonts w:ascii="Cambria" w:hAnsi="Cambria" w:cstheme="majorHAnsi"/>
          <w:sz w:val="24"/>
          <w:szCs w:val="24"/>
        </w:rPr>
        <w:t>Ovaj dokument nije samo zakonska obveza, već i naš zajednički plan rada. On je rezultat suradnje, vizije i želje da Slavonski Šamac bude mjesto u kojem mladi žele ostati, obitelji živjeti, a stariji dostojanstveno provoditi svoje godine.</w:t>
      </w:r>
    </w:p>
    <w:p w14:paraId="63A51EA7" w14:textId="77777777" w:rsidR="000B40E1" w:rsidRPr="000B40E1" w:rsidRDefault="000B40E1" w:rsidP="00231B12">
      <w:pPr>
        <w:ind w:firstLine="708"/>
        <w:jc w:val="both"/>
        <w:rPr>
          <w:rFonts w:ascii="Cambria" w:hAnsi="Cambria" w:cstheme="majorHAnsi"/>
          <w:sz w:val="24"/>
          <w:szCs w:val="24"/>
        </w:rPr>
      </w:pPr>
      <w:r w:rsidRPr="000B40E1">
        <w:rPr>
          <w:rFonts w:ascii="Cambria" w:hAnsi="Cambria" w:cstheme="majorHAnsi"/>
          <w:sz w:val="24"/>
          <w:szCs w:val="24"/>
        </w:rPr>
        <w:t>Zajedno gradimo Slavonski Šamac kao modernu, povezanu i prosperitetnu općinu.</w:t>
      </w:r>
    </w:p>
    <w:p w14:paraId="5095E54D" w14:textId="77777777" w:rsidR="000B40E1" w:rsidRPr="000B40E1" w:rsidRDefault="000B40E1" w:rsidP="000B40E1">
      <w:pPr>
        <w:jc w:val="both"/>
        <w:rPr>
          <w:rFonts w:ascii="Cambria" w:hAnsi="Cambria" w:cstheme="majorHAnsi"/>
          <w:sz w:val="24"/>
          <w:szCs w:val="24"/>
        </w:rPr>
      </w:pPr>
    </w:p>
    <w:p w14:paraId="2B30AA47" w14:textId="492A8EB1" w:rsidR="00571337" w:rsidRPr="00571337" w:rsidRDefault="00571337" w:rsidP="00571337">
      <w:pPr>
        <w:spacing w:after="0" w:line="240" w:lineRule="auto"/>
        <w:rPr>
          <w:rFonts w:ascii="Cambria" w:hAnsi="Cambria" w:cstheme="majorHAnsi"/>
          <w:b/>
          <w:sz w:val="24"/>
          <w:szCs w:val="24"/>
        </w:rPr>
      </w:pPr>
      <w:r>
        <w:rPr>
          <w:rFonts w:ascii="Cambria" w:hAnsi="Cambria" w:cstheme="majorHAns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571337">
        <w:rPr>
          <w:rFonts w:ascii="Cambria" w:hAnsi="Cambria" w:cstheme="majorHAnsi"/>
          <w:b/>
          <w:sz w:val="24"/>
          <w:szCs w:val="24"/>
        </w:rPr>
        <w:t>OPĆINSKI NAČELNIK</w:t>
      </w:r>
    </w:p>
    <w:p w14:paraId="468414A3" w14:textId="4F0D80F1" w:rsidR="00113A6D" w:rsidRDefault="00571337" w:rsidP="00571337">
      <w:pPr>
        <w:spacing w:after="0" w:line="240" w:lineRule="auto"/>
        <w:rPr>
          <w:rFonts w:ascii="Cambria" w:hAnsi="Cambria" w:cstheme="majorHAnsi"/>
          <w:color w:val="EE0000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                                                                                                                 Branislav Milinović, ing.prom.</w:t>
      </w:r>
      <w:r w:rsidR="000B40E1" w:rsidRPr="000B40E1">
        <w:rPr>
          <w:rFonts w:ascii="Cambria" w:hAnsi="Cambria" w:cstheme="majorHAnsi"/>
          <w:sz w:val="24"/>
          <w:szCs w:val="24"/>
        </w:rPr>
        <w:t xml:space="preserve"> </w:t>
      </w:r>
      <w:r w:rsidR="00113A6D">
        <w:rPr>
          <w:rFonts w:ascii="Cambria" w:hAnsi="Cambria" w:cstheme="majorHAnsi"/>
          <w:color w:val="EE0000"/>
          <w:sz w:val="24"/>
          <w:szCs w:val="24"/>
        </w:rPr>
        <w:br w:type="page"/>
      </w:r>
    </w:p>
    <w:p w14:paraId="01934D1E" w14:textId="1FC5EBCF" w:rsidR="009C5581" w:rsidRPr="003D694C" w:rsidRDefault="001E5505" w:rsidP="008A5714">
      <w:pPr>
        <w:pStyle w:val="Odlomakpopisa"/>
        <w:numPr>
          <w:ilvl w:val="0"/>
          <w:numId w:val="15"/>
        </w:numPr>
        <w:spacing w:after="200" w:line="276" w:lineRule="auto"/>
        <w:ind w:left="567" w:hanging="425"/>
        <w:jc w:val="both"/>
        <w:outlineLvl w:val="0"/>
        <w:rPr>
          <w:rFonts w:ascii="Cambria" w:eastAsia="Batang" w:hAnsi="Cambria" w:cs="Arial"/>
          <w:b/>
          <w:color w:val="1F497D"/>
          <w:sz w:val="36"/>
          <w:szCs w:val="36"/>
          <w:lang w:eastAsia="hr-HR"/>
        </w:rPr>
      </w:pPr>
      <w:bookmarkStart w:id="3" w:name="_Toc208588846"/>
      <w:bookmarkEnd w:id="2"/>
      <w:r w:rsidRPr="003D694C">
        <w:rPr>
          <w:rFonts w:ascii="Cambria" w:eastAsia="Batang" w:hAnsi="Cambria" w:cs="Arial"/>
          <w:b/>
          <w:color w:val="1F497D"/>
          <w:sz w:val="36"/>
          <w:szCs w:val="36"/>
          <w:lang w:eastAsia="hr-HR"/>
        </w:rPr>
        <w:lastRenderedPageBreak/>
        <w:t>Uvod</w:t>
      </w:r>
      <w:bookmarkEnd w:id="3"/>
      <w:r w:rsidRPr="003D694C">
        <w:rPr>
          <w:rFonts w:ascii="Cambria" w:eastAsia="Batang" w:hAnsi="Cambria" w:cs="Arial"/>
          <w:b/>
          <w:color w:val="1F497D"/>
          <w:sz w:val="36"/>
          <w:szCs w:val="36"/>
          <w:lang w:eastAsia="hr-HR"/>
        </w:rPr>
        <w:t xml:space="preserve"> </w:t>
      </w:r>
    </w:p>
    <w:p w14:paraId="0B0220AA" w14:textId="700FF967" w:rsidR="009C5581" w:rsidRDefault="00B31621" w:rsidP="00B31621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B31621">
        <w:rPr>
          <w:rFonts w:ascii="Cambria" w:eastAsia="Times New Roman" w:hAnsi="Cambria" w:cs="Times New Roman"/>
          <w:sz w:val="24"/>
          <w:szCs w:val="24"/>
        </w:rPr>
        <w:t xml:space="preserve">S ciljem stvaranja kvalitetnog okvira za održivi razvoj, </w:t>
      </w:r>
      <w:r w:rsidR="00965E3F">
        <w:rPr>
          <w:rFonts w:ascii="Cambria" w:eastAsia="Times New Roman" w:hAnsi="Cambria" w:cs="Times New Roman"/>
          <w:sz w:val="24"/>
          <w:szCs w:val="24"/>
        </w:rPr>
        <w:t xml:space="preserve">Općina </w:t>
      </w:r>
      <w:r w:rsidR="00E54D21">
        <w:rPr>
          <w:rFonts w:ascii="Cambria" w:eastAsia="Times New Roman" w:hAnsi="Cambria" w:cs="Times New Roman"/>
          <w:sz w:val="24"/>
          <w:szCs w:val="24"/>
        </w:rPr>
        <w:t>Slavonski Šamac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 kao jedinica lokalne samouprave, dosljedno slijedi odredbe Republike Hrvatske za uspostavu sustava strateškog planiranja koji se proteklih godina dodatno uređivao usvajanjem nekolicine zakona, propisa i strateških dokumenata koji reguliraju navedeno područje.</w:t>
      </w:r>
    </w:p>
    <w:p w14:paraId="5E34812A" w14:textId="60F7BD09" w:rsidR="009C5581" w:rsidRPr="009C5581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9C5581">
        <w:rPr>
          <w:rFonts w:ascii="Cambria" w:eastAsia="Times New Roman" w:hAnsi="Cambria" w:cs="Times New Roman"/>
          <w:sz w:val="24"/>
          <w:szCs w:val="24"/>
          <w:lang w:eastAsia="hr-HR"/>
        </w:rPr>
        <w:t>Provedbeni program izrađuje se prema Uputama za izradu provedbenih programa jedinica lokalne i područne (regionalne) samouprave koje je izdalo Ministarstva regionalnog razvoja i fondova Europske unije. Upute su pripremljene u svrhu osiguravanja ujednačenog pristupa izradi provedbenih programa i pravilne primjene odredbi zakonodavnog okvira strateškog planiranja i upravljanja razvojem.</w:t>
      </w:r>
    </w:p>
    <w:p w14:paraId="6BABC60A" w14:textId="0657E93C" w:rsidR="009C5581" w:rsidRPr="009C5581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9C5581">
        <w:rPr>
          <w:rFonts w:ascii="Cambria" w:eastAsia="Times New Roman" w:hAnsi="Cambria" w:cs="Times New Roman"/>
          <w:sz w:val="24"/>
          <w:szCs w:val="24"/>
        </w:rPr>
        <w:t xml:space="preserve">Prema članku 22. Zakona o sustavu strateškog planiranja i upravljanja razvojem Republike Hrvatske </w:t>
      </w:r>
      <w:r w:rsidRPr="009C5581">
        <w:rPr>
          <w:rFonts w:ascii="Cambria" w:eastAsia="Times New Roman" w:hAnsi="Cambria" w:cs="Calibri"/>
          <w:sz w:val="24"/>
          <w:szCs w:val="24"/>
          <w:lang w:val="en-US"/>
        </w:rPr>
        <w:t>(„</w:t>
      </w:r>
      <w:r w:rsidRPr="001A7CFC">
        <w:rPr>
          <w:rFonts w:ascii="Cambria" w:eastAsia="Times New Roman" w:hAnsi="Cambria" w:cs="Calibri"/>
          <w:sz w:val="24"/>
          <w:szCs w:val="24"/>
        </w:rPr>
        <w:t>N</w:t>
      </w:r>
      <w:r w:rsidR="001A7CFC" w:rsidRPr="001A7CFC">
        <w:rPr>
          <w:rFonts w:ascii="Cambria" w:eastAsia="Times New Roman" w:hAnsi="Cambria" w:cs="Calibri"/>
          <w:sz w:val="24"/>
          <w:szCs w:val="24"/>
        </w:rPr>
        <w:t>arodne</w:t>
      </w:r>
      <w:r w:rsidRPr="001A7CFC">
        <w:rPr>
          <w:rFonts w:ascii="Cambria" w:eastAsia="Times New Roman" w:hAnsi="Cambria" w:cs="Calibri"/>
          <w:sz w:val="24"/>
          <w:szCs w:val="24"/>
        </w:rPr>
        <w:t xml:space="preserve"> novine“, b</w:t>
      </w:r>
      <w:r w:rsidR="001A7CFC" w:rsidRPr="001A7CFC">
        <w:rPr>
          <w:rFonts w:ascii="Cambria" w:eastAsia="Times New Roman" w:hAnsi="Cambria" w:cs="Calibri"/>
          <w:sz w:val="24"/>
          <w:szCs w:val="24"/>
        </w:rPr>
        <w:t>roj</w:t>
      </w:r>
      <w:r w:rsidRPr="009C5581">
        <w:rPr>
          <w:rFonts w:ascii="Cambria" w:eastAsia="Times New Roman" w:hAnsi="Cambria" w:cs="Times New Roman"/>
          <w:sz w:val="24"/>
          <w:szCs w:val="24"/>
        </w:rPr>
        <w:t xml:space="preserve"> 123/17</w:t>
      </w:r>
      <w:r w:rsidR="00A13ED3">
        <w:rPr>
          <w:rFonts w:ascii="Cambria" w:eastAsia="Times New Roman" w:hAnsi="Cambria" w:cs="Times New Roman"/>
          <w:sz w:val="24"/>
          <w:szCs w:val="24"/>
        </w:rPr>
        <w:t>, 151/22</w:t>
      </w:r>
      <w:r w:rsidRPr="009C5581">
        <w:rPr>
          <w:rFonts w:ascii="Cambria" w:eastAsia="Times New Roman" w:hAnsi="Cambria" w:cs="Times New Roman"/>
          <w:sz w:val="24"/>
          <w:szCs w:val="24"/>
        </w:rPr>
        <w:t xml:space="preserve">) jedan od obaveznih akata strateškog planiranja od značaja za jedinice lokalne i područne (regionalne) samouprave je provedbeni program JLS. </w:t>
      </w:r>
    </w:p>
    <w:p w14:paraId="0CF2681D" w14:textId="352C20B0" w:rsidR="00B31621" w:rsidRDefault="00B31621" w:rsidP="00B31621">
      <w:pPr>
        <w:spacing w:after="20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B31621">
        <w:rPr>
          <w:rFonts w:ascii="Cambria" w:eastAsia="Times New Roman" w:hAnsi="Cambria" w:cs="Times New Roman"/>
          <w:sz w:val="24"/>
          <w:szCs w:val="24"/>
        </w:rPr>
        <w:t xml:space="preserve">Razvoj svake pojedine Jedinice lokalne samouprave( dalje u tekstu JLS)  treba biti integriran u Plan razvoja na županijskoj razini, no kako bi integracija bila potpuna, JLS-ovima i njihovim povezanim subjektima preporuča se izrada vlastitih analiza, podloga, </w:t>
      </w:r>
      <w:r w:rsidRPr="00EA6A21">
        <w:rPr>
          <w:rFonts w:ascii="Cambria" w:eastAsia="Times New Roman" w:hAnsi="Cambria" w:cs="Times New Roman"/>
          <w:b/>
          <w:bCs/>
          <w:i/>
          <w:iCs/>
          <w:color w:val="1F4E79" w:themeColor="accent5" w:themeShade="80"/>
          <w:sz w:val="24"/>
          <w:szCs w:val="24"/>
        </w:rPr>
        <w:t>provedbenih programa</w:t>
      </w:r>
      <w:r w:rsidRPr="00EA6A21">
        <w:rPr>
          <w:rFonts w:ascii="Cambria" w:eastAsia="Times New Roman" w:hAnsi="Cambria" w:cs="Times New Roman"/>
          <w:color w:val="1F4E79" w:themeColor="accent5" w:themeShade="80"/>
          <w:sz w:val="24"/>
          <w:szCs w:val="24"/>
        </w:rPr>
        <w:t xml:space="preserve"> 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i akcijskih planova. S toga je Općina </w:t>
      </w:r>
      <w:r w:rsidR="00E54D21">
        <w:rPr>
          <w:rFonts w:ascii="Cambria" w:eastAsia="Times New Roman" w:hAnsi="Cambria" w:cs="Times New Roman"/>
          <w:sz w:val="24"/>
          <w:szCs w:val="24"/>
        </w:rPr>
        <w:t>Slavonski Šamac</w:t>
      </w:r>
      <w:r w:rsidR="009F6E6A">
        <w:rPr>
          <w:rFonts w:ascii="Cambria" w:eastAsia="Times New Roman" w:hAnsi="Cambria" w:cs="Times New Roman"/>
          <w:sz w:val="24"/>
          <w:szCs w:val="24"/>
        </w:rPr>
        <w:t xml:space="preserve">  započela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 s procesom izrade Provedbenog programa Općine </w:t>
      </w:r>
      <w:r w:rsidR="00E54D21">
        <w:rPr>
          <w:rFonts w:ascii="Cambria" w:eastAsia="Times New Roman" w:hAnsi="Cambria" w:cs="Times New Roman"/>
          <w:sz w:val="24"/>
          <w:szCs w:val="24"/>
        </w:rPr>
        <w:t>Slavonski Šamac</w:t>
      </w:r>
      <w:r w:rsidRPr="00B31621">
        <w:rPr>
          <w:rFonts w:ascii="Cambria" w:eastAsia="Times New Roman" w:hAnsi="Cambria" w:cs="Times New Roman"/>
          <w:sz w:val="24"/>
          <w:szCs w:val="24"/>
        </w:rPr>
        <w:t xml:space="preserve">  za razdoblje od 2025. – 2029. godine (dalje u tekstu Provedbeni program) kojim se izražava politika Općine u smjeru jačanja gospodarskog razvoja kroz</w:t>
      </w:r>
      <w:r w:rsidR="009F6E6A">
        <w:rPr>
          <w:rFonts w:ascii="Cambria" w:eastAsia="Times New Roman" w:hAnsi="Cambria" w:cs="Times New Roman"/>
          <w:sz w:val="24"/>
          <w:szCs w:val="24"/>
        </w:rPr>
        <w:t xml:space="preserve"> kreiranje specifičnih ciljeva </w:t>
      </w:r>
      <w:r w:rsidRPr="00B31621">
        <w:rPr>
          <w:rFonts w:ascii="Cambria" w:eastAsia="Times New Roman" w:hAnsi="Cambria" w:cs="Times New Roman"/>
          <w:sz w:val="24"/>
          <w:szCs w:val="24"/>
        </w:rPr>
        <w:t>i mjera za naredno mandatno razdoblje od četiri godine.</w:t>
      </w:r>
    </w:p>
    <w:p w14:paraId="03EEF876" w14:textId="3CDCEB0B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Calibri"/>
          <w:color w:val="231F20"/>
          <w:sz w:val="24"/>
          <w:szCs w:val="24"/>
        </w:rPr>
      </w:pPr>
      <w:r w:rsidRPr="00AA60CB">
        <w:rPr>
          <w:rFonts w:ascii="Cambria" w:eastAsia="Times New Roman" w:hAnsi="Cambria" w:cs="Times New Roman"/>
          <w:sz w:val="24"/>
          <w:szCs w:val="24"/>
        </w:rPr>
        <w:t xml:space="preserve">Sukladno odredbama </w:t>
      </w:r>
      <w:r w:rsidRPr="00AA60CB">
        <w:rPr>
          <w:rFonts w:ascii="Cambria" w:eastAsia="Times New Roman" w:hAnsi="Cambria" w:cs="Calibri"/>
          <w:sz w:val="24"/>
          <w:szCs w:val="24"/>
        </w:rPr>
        <w:t>Zakona o sustavu strateškog planiranja i upravljanja razvojem Republike Hrvatske („Narodne novine“, broj 123/17</w:t>
      </w:r>
      <w:r w:rsidR="00A13ED3" w:rsidRPr="00AA60CB">
        <w:rPr>
          <w:rFonts w:ascii="Cambria" w:eastAsia="Times New Roman" w:hAnsi="Cambria" w:cs="Calibri"/>
          <w:sz w:val="24"/>
          <w:szCs w:val="24"/>
        </w:rPr>
        <w:t>, 151/22</w:t>
      </w:r>
      <w:r w:rsidRPr="00AA60CB">
        <w:rPr>
          <w:rFonts w:ascii="Cambria" w:eastAsia="Times New Roman" w:hAnsi="Cambria" w:cs="Calibri"/>
          <w:sz w:val="24"/>
          <w:szCs w:val="24"/>
        </w:rPr>
        <w:t xml:space="preserve">), Uredbe o smjernicama za izradu akata strateškog planiranja od nacionalnog značaja i od značaja za jedinice lokalne i područne (regionalne) samouprave </w:t>
      </w:r>
      <w:r w:rsidR="00EC01EA">
        <w:rPr>
          <w:rFonts w:ascii="Cambria" w:eastAsia="Times New Roman" w:hAnsi="Cambria" w:cs="Calibri"/>
          <w:sz w:val="24"/>
          <w:szCs w:val="24"/>
        </w:rPr>
        <w:t>(„Narodne novine“, broj 37/23)</w:t>
      </w:r>
      <w:r w:rsidR="00A065CC" w:rsidRPr="00AA60CB">
        <w:rPr>
          <w:rFonts w:ascii="Cambria" w:eastAsia="Times New Roman" w:hAnsi="Cambria" w:cs="Calibri"/>
          <w:sz w:val="24"/>
          <w:szCs w:val="24"/>
        </w:rPr>
        <w:t xml:space="preserve"> </w:t>
      </w:r>
      <w:r w:rsidRPr="00AA60CB">
        <w:rPr>
          <w:rFonts w:ascii="Cambria" w:eastAsia="Times New Roman" w:hAnsi="Cambria" w:cs="Calibri"/>
          <w:sz w:val="24"/>
          <w:szCs w:val="24"/>
        </w:rPr>
        <w:t xml:space="preserve">te </w:t>
      </w:r>
      <w:r w:rsidRPr="00AA60CB">
        <w:rPr>
          <w:rFonts w:ascii="Cambria" w:eastAsia="Times New Roman" w:hAnsi="Cambria" w:cs="Calibri"/>
          <w:color w:val="000000"/>
          <w:sz w:val="24"/>
          <w:szCs w:val="24"/>
        </w:rPr>
        <w:t xml:space="preserve">Pravilnika o rokovima i postupcima praćenja i izvještavanja o provedbi akata strateškog planiranja od nacionalnog značaja i značaja za jedinice lokalne i područne (regionalne) samouprave </w:t>
      </w:r>
      <w:r w:rsidRPr="00AA60CB">
        <w:rPr>
          <w:rFonts w:ascii="Cambria" w:eastAsia="Times New Roman" w:hAnsi="Cambria" w:cs="Calibri"/>
          <w:sz w:val="24"/>
          <w:szCs w:val="24"/>
        </w:rPr>
        <w:t>(„Narodne novine“, broj</w:t>
      </w:r>
      <w:r w:rsidRPr="00AA60C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A5CFB" w:rsidRPr="00AA60CB">
        <w:rPr>
          <w:rFonts w:ascii="Cambria" w:eastAsia="Times New Roman" w:hAnsi="Cambria" w:cs="Times New Roman"/>
          <w:sz w:val="24"/>
          <w:szCs w:val="24"/>
        </w:rPr>
        <w:t>44/23</w:t>
      </w:r>
      <w:r w:rsidRPr="00AA60CB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Pr="00AA60CB">
        <w:rPr>
          <w:rFonts w:ascii="Cambria" w:eastAsia="Times New Roman" w:hAnsi="Cambria" w:cs="Calibri"/>
          <w:b/>
          <w:bCs/>
          <w:i/>
          <w:color w:val="365F91"/>
          <w:sz w:val="24"/>
          <w:szCs w:val="24"/>
        </w:rPr>
        <w:t>provedbeni program</w:t>
      </w:r>
      <w:r w:rsidRPr="00AA60CB">
        <w:rPr>
          <w:rFonts w:ascii="Cambria" w:eastAsia="Times New Roman" w:hAnsi="Cambria" w:cs="Calibri"/>
          <w:i/>
          <w:color w:val="365F91"/>
          <w:sz w:val="24"/>
          <w:szCs w:val="24"/>
        </w:rPr>
        <w:t xml:space="preserve"> </w:t>
      </w:r>
      <w:r w:rsidRPr="00AA60CB">
        <w:rPr>
          <w:rFonts w:ascii="Cambria" w:eastAsia="Times New Roman" w:hAnsi="Cambria" w:cs="Calibri"/>
          <w:b/>
          <w:bCs/>
          <w:i/>
          <w:color w:val="365F91"/>
          <w:sz w:val="24"/>
          <w:szCs w:val="24"/>
        </w:rPr>
        <w:t>jedinice lokalne samouprave</w:t>
      </w:r>
      <w:r w:rsidRPr="00AA60CB">
        <w:rPr>
          <w:rFonts w:ascii="Cambria" w:eastAsia="Times New Roman" w:hAnsi="Cambria" w:cs="Calibri"/>
          <w:color w:val="365F91"/>
          <w:sz w:val="24"/>
          <w:szCs w:val="24"/>
        </w:rPr>
        <w:t xml:space="preserve"> </w:t>
      </w:r>
      <w:r w:rsidRPr="00AA60CB">
        <w:rPr>
          <w:rFonts w:ascii="Cambria" w:eastAsia="Times New Roman" w:hAnsi="Cambria" w:cs="Calibri"/>
          <w:color w:val="231F20"/>
          <w:sz w:val="24"/>
          <w:szCs w:val="24"/>
        </w:rPr>
        <w:t xml:space="preserve">definiran je kao kratkoročni akt strateškog planiranja povezan s višegodišnjim proračunom kojeg </w:t>
      </w:r>
      <w:r w:rsidR="00B31621">
        <w:rPr>
          <w:rFonts w:ascii="Cambria" w:eastAsia="Times New Roman" w:hAnsi="Cambria" w:cs="Calibri"/>
          <w:color w:val="231F20"/>
          <w:sz w:val="24"/>
          <w:szCs w:val="24"/>
        </w:rPr>
        <w:t>Općinski načelnik</w:t>
      </w:r>
      <w:r w:rsidRPr="00AA60CB">
        <w:rPr>
          <w:rFonts w:ascii="Cambria" w:eastAsia="Times New Roman" w:hAnsi="Cambria" w:cs="Calibri"/>
          <w:color w:val="231F20"/>
          <w:sz w:val="24"/>
          <w:szCs w:val="24"/>
        </w:rPr>
        <w:t xml:space="preserve">,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 (regionalne) samouprave. </w:t>
      </w:r>
    </w:p>
    <w:p w14:paraId="01BE8955" w14:textId="77777777" w:rsidR="009C5581" w:rsidRPr="009C5581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AA60CB">
        <w:rPr>
          <w:rFonts w:ascii="Cambria" w:eastAsia="Times New Roman" w:hAnsi="Cambria" w:cs="Arial"/>
          <w:sz w:val="24"/>
          <w:szCs w:val="24"/>
        </w:rPr>
        <w:t>Provedbeni programi izravno su povezani s proračunskim postupkom. U svrhu procjene troškova provedbe mjera i organizacije proračunskih programa JLS moraju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 raščlaniti mjere na prateće aktivnosti i projekte. Tijekom izrade proračuna vrši se odabir mjera za financiranje i odlučuje o načinu financiranja pratećih aktivnosti i projekata. </w:t>
      </w:r>
    </w:p>
    <w:p w14:paraId="05A739C8" w14:textId="5BD2A1C3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lastRenderedPageBreak/>
        <w:t xml:space="preserve">Kod izrade provedbenog programa mora se dati veza s proračunom i sredstvima koja su </w:t>
      </w:r>
      <w:r w:rsidRPr="00AA60CB">
        <w:rPr>
          <w:rFonts w:ascii="Cambria" w:eastAsia="Times New Roman" w:hAnsi="Cambria" w:cs="Arial"/>
          <w:sz w:val="24"/>
          <w:szCs w:val="24"/>
        </w:rPr>
        <w:t xml:space="preserve">planirana u proračunu. Za sve mjere, aktivnosti i projekte predviđene provedbenim programom sredstva </w:t>
      </w:r>
      <w:r w:rsidR="00B97C89" w:rsidRPr="00AA60CB">
        <w:rPr>
          <w:rFonts w:ascii="Cambria" w:eastAsia="Times New Roman" w:hAnsi="Cambria" w:cs="Arial"/>
          <w:sz w:val="24"/>
          <w:szCs w:val="24"/>
        </w:rPr>
        <w:t>trebaju</w:t>
      </w:r>
      <w:r w:rsidRPr="00AA60CB">
        <w:rPr>
          <w:rFonts w:ascii="Cambria" w:eastAsia="Times New Roman" w:hAnsi="Cambria" w:cs="Arial"/>
          <w:sz w:val="24"/>
          <w:szCs w:val="24"/>
        </w:rPr>
        <w:t xml:space="preserve"> biti predviđena odobrenim proračunom i/ili osigurana iz drugih izvora financiranja (npr. sredstvima iz fondova EU).</w:t>
      </w:r>
    </w:p>
    <w:p w14:paraId="7B604E19" w14:textId="4BE9316E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AA60CB">
        <w:rPr>
          <w:rFonts w:ascii="Cambria" w:eastAsia="Times New Roman" w:hAnsi="Cambria" w:cs="Arial"/>
          <w:sz w:val="24"/>
          <w:szCs w:val="24"/>
        </w:rPr>
        <w:t xml:space="preserve">Provedbeni programi jedinica područne i lokalne samouprave čine osnovu za planiranje proračuna i provedbu mjera, aktivnosti i projekata. Tijekom pripreme provedbenih programa u obzir je potrebno uzeti proračunska sredstva dodijeljena s više razine upravljanja. </w:t>
      </w:r>
    </w:p>
    <w:p w14:paraId="38A11EDE" w14:textId="77777777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EA6A21">
        <w:rPr>
          <w:rFonts w:ascii="Cambria" w:eastAsia="Times New Roman" w:hAnsi="Cambria" w:cs="Arial"/>
          <w:sz w:val="24"/>
          <w:szCs w:val="24"/>
        </w:rPr>
        <w:t xml:space="preserve">Provedbeni program </w:t>
      </w:r>
      <w:r w:rsidRPr="00EA6A21">
        <w:rPr>
          <w:rFonts w:ascii="Cambria" w:eastAsia="Times New Roman" w:hAnsi="Cambria" w:cs="Times New Roman"/>
          <w:sz w:val="24"/>
          <w:szCs w:val="24"/>
        </w:rPr>
        <w:t>JLS</w:t>
      </w:r>
      <w:r w:rsidRPr="00EA6A21">
        <w:rPr>
          <w:rFonts w:ascii="Cambria" w:eastAsia="Times New Roman" w:hAnsi="Cambria" w:cs="Arial"/>
          <w:sz w:val="24"/>
          <w:szCs w:val="24"/>
        </w:rPr>
        <w:t xml:space="preserve"> donose izvršna tijela </w:t>
      </w:r>
      <w:r w:rsidRPr="00EA6A21">
        <w:rPr>
          <w:rFonts w:ascii="Cambria" w:eastAsia="Times New Roman" w:hAnsi="Cambria" w:cs="Times New Roman"/>
          <w:sz w:val="24"/>
          <w:szCs w:val="24"/>
        </w:rPr>
        <w:t>JLS</w:t>
      </w:r>
      <w:r w:rsidRPr="00EA6A21">
        <w:rPr>
          <w:rFonts w:ascii="Cambria" w:eastAsia="Times New Roman" w:hAnsi="Cambria" w:cs="Arial"/>
          <w:sz w:val="24"/>
          <w:szCs w:val="24"/>
        </w:rPr>
        <w:t>, dakle, općinski načelnik, odnosno, gradonačelnik</w:t>
      </w:r>
      <w:r w:rsidRPr="00AA60CB">
        <w:rPr>
          <w:rFonts w:ascii="Cambria" w:eastAsia="Times New Roman" w:hAnsi="Cambria" w:cs="Arial"/>
          <w:sz w:val="24"/>
          <w:szCs w:val="24"/>
        </w:rPr>
        <w:t xml:space="preserve"> ili župan, a donosi se za vrijeme trajanja mandata izvršnog tijela </w:t>
      </w:r>
      <w:r w:rsidRPr="00AA60CB">
        <w:rPr>
          <w:rFonts w:ascii="Cambria" w:eastAsia="Times New Roman" w:hAnsi="Cambria" w:cs="Times New Roman"/>
          <w:sz w:val="24"/>
          <w:szCs w:val="24"/>
        </w:rPr>
        <w:t>JLS</w:t>
      </w:r>
      <w:r w:rsidRPr="00AA60CB">
        <w:rPr>
          <w:rFonts w:ascii="Cambria" w:eastAsia="Times New Roman" w:hAnsi="Cambria" w:cs="Arial"/>
          <w:sz w:val="24"/>
          <w:szCs w:val="24"/>
        </w:rPr>
        <w:t xml:space="preserve"> i vrijedi za taj mandat. Provedbeni program donosi se najkasnije 120 dana od dana stupanja izvršnog tijela </w:t>
      </w:r>
      <w:r w:rsidRPr="00AA60CB">
        <w:rPr>
          <w:rFonts w:ascii="Cambria" w:eastAsia="Times New Roman" w:hAnsi="Cambria" w:cs="Times New Roman"/>
          <w:sz w:val="24"/>
          <w:szCs w:val="24"/>
        </w:rPr>
        <w:t>JLS</w:t>
      </w:r>
      <w:r w:rsidRPr="00AA60CB">
        <w:rPr>
          <w:rFonts w:ascii="Cambria" w:eastAsia="Times New Roman" w:hAnsi="Cambria" w:cs="Arial"/>
          <w:sz w:val="24"/>
          <w:szCs w:val="24"/>
        </w:rPr>
        <w:t xml:space="preserve"> na dužnost. </w:t>
      </w:r>
    </w:p>
    <w:p w14:paraId="1829F6B4" w14:textId="676E343F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bookmarkStart w:id="4" w:name="_Hlk77855824"/>
      <w:r w:rsidRPr="00AA60CB">
        <w:rPr>
          <w:rFonts w:ascii="Cambria" w:eastAsia="Times New Roman" w:hAnsi="Cambria" w:cs="Arial"/>
          <w:sz w:val="24"/>
          <w:szCs w:val="24"/>
        </w:rPr>
        <w:t xml:space="preserve">U slučaju izmjene čelnika tijela/izvršnog tijela u razdoblju trajanja mandata, novi čelnik tijela/izvršno tijelo mora preispitati postojeći i po potrebi, odobriti novi provedbeni program u roku od </w:t>
      </w:r>
      <w:r w:rsidR="008C5A1D" w:rsidRPr="00AA60CB">
        <w:rPr>
          <w:rFonts w:ascii="Cambria" w:eastAsia="Times New Roman" w:hAnsi="Cambria" w:cs="Arial"/>
          <w:sz w:val="24"/>
          <w:szCs w:val="24"/>
        </w:rPr>
        <w:t>9</w:t>
      </w:r>
      <w:r w:rsidRPr="00AA60CB">
        <w:rPr>
          <w:rFonts w:ascii="Cambria" w:eastAsia="Times New Roman" w:hAnsi="Cambria" w:cs="Arial"/>
          <w:sz w:val="24"/>
          <w:szCs w:val="24"/>
        </w:rPr>
        <w:t>0 dana od dana preuzimanja dužnosti.</w:t>
      </w:r>
    </w:p>
    <w:p w14:paraId="1CEA18E1" w14:textId="77777777" w:rsidR="009C5581" w:rsidRPr="00AA60CB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AA60CB">
        <w:rPr>
          <w:rFonts w:ascii="Cambria" w:eastAsia="Times New Roman" w:hAnsi="Cambria" w:cs="Arial"/>
          <w:sz w:val="24"/>
          <w:szCs w:val="24"/>
        </w:rPr>
        <w:t>Iznimno, novi provedbeni program ne mora biti pripremljen ako je u trenutku preuzimanja dužnosti čelnika tijela do sljedećih redovnih izbora preostalo manje od jedne godine.</w:t>
      </w:r>
    </w:p>
    <w:p w14:paraId="52AE54BB" w14:textId="562F9C39" w:rsidR="009C5581" w:rsidRPr="009C5581" w:rsidRDefault="009C5581" w:rsidP="00B31621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AA60CB">
        <w:rPr>
          <w:rFonts w:ascii="Cambria" w:eastAsia="Times New Roman" w:hAnsi="Cambria" w:cs="Arial"/>
          <w:sz w:val="24"/>
          <w:szCs w:val="24"/>
        </w:rPr>
        <w:t xml:space="preserve">Obveza je propisana </w:t>
      </w:r>
      <w:r w:rsidRPr="00AA60CB">
        <w:rPr>
          <w:rFonts w:ascii="Cambria" w:eastAsia="Times New Roman" w:hAnsi="Cambria" w:cs="Times New Roman"/>
          <w:sz w:val="24"/>
          <w:szCs w:val="24"/>
        </w:rPr>
        <w:t xml:space="preserve">Zakonom o sustavu strateškog planiranja i upravljanja razvojem Republike Hrvatske </w:t>
      </w:r>
      <w:r w:rsidRPr="00AA60CB">
        <w:rPr>
          <w:rFonts w:ascii="Cambria" w:eastAsia="Times New Roman" w:hAnsi="Cambria" w:cs="Calibri"/>
          <w:sz w:val="24"/>
          <w:szCs w:val="24"/>
        </w:rPr>
        <w:t>(„Narodne novine“, broj</w:t>
      </w:r>
      <w:r w:rsidRPr="00AA60CB">
        <w:rPr>
          <w:rFonts w:ascii="Cambria" w:eastAsia="Times New Roman" w:hAnsi="Cambria" w:cs="Times New Roman"/>
          <w:sz w:val="24"/>
          <w:szCs w:val="24"/>
        </w:rPr>
        <w:t xml:space="preserve"> 123/17</w:t>
      </w:r>
      <w:r w:rsidR="00AD40FF" w:rsidRPr="00AA60CB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="00B60032" w:rsidRPr="00AA60CB">
        <w:rPr>
          <w:rFonts w:ascii="Cambria" w:eastAsia="Times New Roman" w:hAnsi="Cambria" w:cs="Times New Roman"/>
          <w:sz w:val="24"/>
          <w:szCs w:val="24"/>
        </w:rPr>
        <w:t>151/22</w:t>
      </w:r>
      <w:r w:rsidRPr="00AA60CB">
        <w:rPr>
          <w:rFonts w:ascii="Cambria" w:eastAsia="Times New Roman" w:hAnsi="Cambria" w:cs="Times New Roman"/>
          <w:sz w:val="24"/>
          <w:szCs w:val="24"/>
        </w:rPr>
        <w:t>)</w:t>
      </w:r>
      <w:r w:rsidRPr="00AA60CB">
        <w:rPr>
          <w:rFonts w:ascii="Cambria" w:eastAsia="Times New Roman" w:hAnsi="Cambria" w:cs="Arial"/>
          <w:sz w:val="24"/>
          <w:szCs w:val="24"/>
        </w:rPr>
        <w:t>, dok je obveza koordinacije dodijeljena Koordinacijskom tijelu, regionalnim i lokalnim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 koordinatorima. </w:t>
      </w:r>
      <w:bookmarkEnd w:id="4"/>
    </w:p>
    <w:p w14:paraId="42D0DC79" w14:textId="77777777" w:rsidR="00B31621" w:rsidRPr="00B31621" w:rsidRDefault="00B31621" w:rsidP="00B3162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B31621">
        <w:rPr>
          <w:rFonts w:ascii="Cambria" w:eastAsia="Times New Roman" w:hAnsi="Cambria" w:cs="Arial"/>
          <w:sz w:val="24"/>
          <w:szCs w:val="24"/>
        </w:rPr>
        <w:t>Provedbeni programi JLS ažuriraju se jednom godišnje ili prema potrebi, ovisno o fiskalnom okruženju, nepredviđenim okolnostima ili dinamičnim političkim promjenama, a sve s ciljem pravovremenog prilagođavanja razvoja Općine navedenim čimbenicima.</w:t>
      </w:r>
    </w:p>
    <w:p w14:paraId="3A4D157A" w14:textId="7EF74F85" w:rsidR="00B31621" w:rsidRDefault="00B31621" w:rsidP="00B31621">
      <w:pPr>
        <w:widowControl w:val="0"/>
        <w:overflowPunct w:val="0"/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B31621">
        <w:rPr>
          <w:rFonts w:ascii="Cambria" w:eastAsia="Times New Roman" w:hAnsi="Cambria" w:cs="Arial"/>
          <w:sz w:val="24"/>
          <w:szCs w:val="24"/>
        </w:rPr>
        <w:t xml:space="preserve">Provedbeni program Općine </w:t>
      </w:r>
      <w:r w:rsidR="00E54D21">
        <w:rPr>
          <w:rFonts w:ascii="Cambria" w:eastAsia="Times New Roman" w:hAnsi="Cambria" w:cs="Arial"/>
          <w:sz w:val="24"/>
          <w:szCs w:val="24"/>
        </w:rPr>
        <w:t>Slavonski Šamac</w:t>
      </w:r>
      <w:r w:rsidRPr="00B31621">
        <w:rPr>
          <w:rFonts w:ascii="Cambria" w:eastAsia="Times New Roman" w:hAnsi="Cambria" w:cs="Arial"/>
          <w:sz w:val="24"/>
          <w:szCs w:val="24"/>
        </w:rPr>
        <w:t xml:space="preserve"> je dokument koji detaljno opisuje razvojne mjere definirane nadređenim aktima strateškog planiranja s ciljem ostvarenja dugoročnog održivog razvoja Općine. </w:t>
      </w:r>
      <w:r w:rsidR="00D26229" w:rsidRPr="00D26229">
        <w:rPr>
          <w:rFonts w:ascii="Cambria" w:eastAsia="Times New Roman" w:hAnsi="Cambria" w:cs="Arial"/>
          <w:sz w:val="24"/>
          <w:szCs w:val="24"/>
        </w:rPr>
        <w:t>Mjere su ponajprije fokusirane na postizanje ciljeva koji se tiču efikasnog, pravovremenog, transparentnog i otpornog djelovanja Općine te na razvoj održivog gospodarstva i kvalitetnog poslovnog okruženja.</w:t>
      </w:r>
    </w:p>
    <w:p w14:paraId="0071CFFB" w14:textId="44560312" w:rsidR="009C5581" w:rsidRPr="006A206E" w:rsidRDefault="00B31621" w:rsidP="006A206E">
      <w:pPr>
        <w:widowControl w:val="0"/>
        <w:overflowPunct w:val="0"/>
        <w:autoSpaceDE w:val="0"/>
        <w:autoSpaceDN w:val="0"/>
        <w:adjustRightInd w:val="0"/>
        <w:spacing w:before="240" w:after="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  <w:sectPr w:rsidR="009C5581" w:rsidRPr="006A206E" w:rsidSect="00CF0C1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31621">
        <w:rPr>
          <w:rFonts w:ascii="Cambria" w:eastAsia="Times New Roman" w:hAnsi="Cambria" w:cs="Arial"/>
          <w:sz w:val="24"/>
          <w:szCs w:val="24"/>
        </w:rPr>
        <w:t>Općina se obvezuje kontinuirano raditi na efikasnom, suvremenom, fleksibilnom i inovativnom pristupu upravljanja općinskom upravom, pri čemu će se dosljedno voditi kriterijima transp</w:t>
      </w:r>
      <w:r w:rsidR="006A206E">
        <w:rPr>
          <w:rFonts w:ascii="Cambria" w:eastAsia="Times New Roman" w:hAnsi="Cambria" w:cs="Arial"/>
          <w:sz w:val="24"/>
          <w:szCs w:val="24"/>
        </w:rPr>
        <w:t>arentnosti i fiskalne discipline.</w:t>
      </w:r>
    </w:p>
    <w:p w14:paraId="29447E0B" w14:textId="7F213339" w:rsidR="009C5581" w:rsidRPr="005C4305" w:rsidRDefault="009C5581" w:rsidP="00B31621">
      <w:pPr>
        <w:pStyle w:val="Odlomakpopisa"/>
        <w:keepNext/>
        <w:numPr>
          <w:ilvl w:val="1"/>
          <w:numId w:val="15"/>
        </w:numPr>
        <w:spacing w:before="240" w:after="200" w:line="276" w:lineRule="auto"/>
        <w:ind w:left="1276"/>
        <w:outlineLvl w:val="1"/>
        <w:rPr>
          <w:rFonts w:ascii="Cambria" w:eastAsia="Batang" w:hAnsi="Cambria" w:cs="Arial"/>
          <w:b/>
          <w:iCs/>
          <w:color w:val="1F497D"/>
          <w:lang w:eastAsia="hr-HR"/>
        </w:rPr>
      </w:pPr>
      <w:bookmarkStart w:id="5" w:name="page13"/>
      <w:bookmarkStart w:id="6" w:name="_Toc61182279"/>
      <w:bookmarkStart w:id="7" w:name="_Toc208588847"/>
      <w:bookmarkEnd w:id="5"/>
      <w:r w:rsidRPr="005C4305">
        <w:rPr>
          <w:rFonts w:ascii="Cambria" w:eastAsia="Batang" w:hAnsi="Cambria" w:cs="Arial"/>
          <w:b/>
          <w:iCs/>
          <w:color w:val="1F497D"/>
          <w:lang w:eastAsia="hr-HR"/>
        </w:rPr>
        <w:lastRenderedPageBreak/>
        <w:t>Djelokrug</w:t>
      </w:r>
      <w:bookmarkEnd w:id="6"/>
      <w:bookmarkEnd w:id="7"/>
      <w:r w:rsidRPr="005C4305">
        <w:rPr>
          <w:rFonts w:ascii="Cambria" w:eastAsia="Batang" w:hAnsi="Cambria" w:cs="Arial"/>
          <w:b/>
          <w:iCs/>
          <w:color w:val="1F497D"/>
          <w:lang w:eastAsia="hr-HR"/>
        </w:rPr>
        <w:t xml:space="preserve"> </w:t>
      </w:r>
    </w:p>
    <w:p w14:paraId="2933750D" w14:textId="32C4260A" w:rsidR="00B31621" w:rsidRPr="00C85D0F" w:rsidRDefault="00B31621" w:rsidP="00B31621">
      <w:pPr>
        <w:spacing w:after="24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Batang" w:hAnsi="Cambria" w:cs="Arial"/>
          <w:bCs/>
          <w:sz w:val="24"/>
          <w:szCs w:val="24"/>
          <w:lang w:eastAsia="hr-HR"/>
        </w:rPr>
        <w:t xml:space="preserve">Sukladno </w:t>
      </w:r>
      <w:r w:rsidR="00926E12" w:rsidRPr="00926E12">
        <w:rPr>
          <w:rFonts w:ascii="Cambria" w:eastAsia="Batang" w:hAnsi="Cambria" w:cs="Arial"/>
          <w:bCs/>
          <w:sz w:val="24"/>
          <w:szCs w:val="24"/>
          <w:lang w:eastAsia="hr-HR"/>
        </w:rPr>
        <w:t xml:space="preserve">članku </w:t>
      </w:r>
      <w:r w:rsidR="00861662" w:rsidRPr="00861662">
        <w:rPr>
          <w:rFonts w:ascii="Cambria" w:eastAsia="Batang" w:hAnsi="Cambria" w:cs="Arial"/>
          <w:bCs/>
          <w:sz w:val="24"/>
          <w:szCs w:val="24"/>
          <w:lang w:eastAsia="hr-HR"/>
        </w:rPr>
        <w:t xml:space="preserve">14. Statuta </w:t>
      </w:r>
      <w:r w:rsidR="00861662" w:rsidRPr="00861662">
        <w:rPr>
          <w:rFonts w:ascii="Cambria" w:eastAsia="Times New Roman" w:hAnsi="Cambria" w:cs="Arial"/>
          <w:sz w:val="24"/>
          <w:szCs w:val="24"/>
        </w:rPr>
        <w:t>Općine Slavonski Šamac</w:t>
      </w:r>
      <w:r w:rsidR="00591467">
        <w:rPr>
          <w:rFonts w:ascii="Cambria" w:eastAsia="Times New Roman" w:hAnsi="Cambria" w:cs="Arial"/>
          <w:sz w:val="24"/>
          <w:szCs w:val="24"/>
        </w:rPr>
        <w:t xml:space="preserve"> („Službeni vjesnik“ Brodsko-</w:t>
      </w:r>
      <w:r w:rsidR="00861662" w:rsidRPr="00861662">
        <w:rPr>
          <w:rFonts w:ascii="Cambria" w:eastAsia="Times New Roman" w:hAnsi="Cambria" w:cs="Arial"/>
          <w:sz w:val="24"/>
          <w:szCs w:val="24"/>
        </w:rPr>
        <w:t>posavske županije, broj</w:t>
      </w:r>
      <w:r w:rsidR="0041707C">
        <w:rPr>
          <w:rFonts w:ascii="Cambria" w:eastAsia="Times New Roman" w:hAnsi="Cambria" w:cs="Arial"/>
          <w:sz w:val="24"/>
          <w:szCs w:val="24"/>
        </w:rPr>
        <w:t xml:space="preserve"> </w:t>
      </w:r>
      <w:r w:rsidR="00861662" w:rsidRPr="00861662">
        <w:rPr>
          <w:rFonts w:ascii="Cambria" w:eastAsia="Times New Roman" w:hAnsi="Cambria" w:cs="Arial"/>
          <w:sz w:val="24"/>
          <w:szCs w:val="24"/>
        </w:rPr>
        <w:t xml:space="preserve">10/21), Općina u samoupravnom djelokrugu obavlja poslove lokalnog značaja kojima se neposredno ostvaruju prava građana i to osobito poslove koji se odnose 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na: </w:t>
      </w:r>
    </w:p>
    <w:p w14:paraId="361E2986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uređenje naselja i stanovanje, </w:t>
      </w:r>
    </w:p>
    <w:p w14:paraId="3E2BBD31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prostorno i urbanističko planiranje, </w:t>
      </w:r>
    </w:p>
    <w:p w14:paraId="2F05CD87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komunalno gospodarstvo,  </w:t>
      </w:r>
    </w:p>
    <w:p w14:paraId="0CAA8DE3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brigu o djeci, </w:t>
      </w:r>
    </w:p>
    <w:p w14:paraId="0611E8C7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socijalnu skrb, </w:t>
      </w:r>
    </w:p>
    <w:p w14:paraId="781BCD51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primarnu zdravstvenu zaštitu, </w:t>
      </w:r>
    </w:p>
    <w:p w14:paraId="5DA09103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odgoj i osnovno obrazovanje,  </w:t>
      </w:r>
    </w:p>
    <w:p w14:paraId="73E81234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kulturu, tjelesnu kulturu i sport, </w:t>
      </w:r>
    </w:p>
    <w:p w14:paraId="290F473C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zaštitu potrošača, </w:t>
      </w:r>
    </w:p>
    <w:p w14:paraId="4A2C8377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zaštitu i unapređenje prirodnog okoliša, </w:t>
      </w:r>
    </w:p>
    <w:p w14:paraId="28BC4EB0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protupožarnu zaštitu i civilnu zaštitu, </w:t>
      </w:r>
    </w:p>
    <w:p w14:paraId="5B238356" w14:textId="77777777" w:rsidR="00B31621" w:rsidRPr="00C85D0F" w:rsidRDefault="00B31621" w:rsidP="00B31621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>promet na svom području te</w:t>
      </w:r>
    </w:p>
    <w:p w14:paraId="7C726C6E" w14:textId="77777777" w:rsidR="00B31621" w:rsidRPr="00C85D0F" w:rsidRDefault="00B31621" w:rsidP="00B31621">
      <w:pPr>
        <w:numPr>
          <w:ilvl w:val="0"/>
          <w:numId w:val="3"/>
        </w:numPr>
        <w:spacing w:before="240" w:after="0" w:line="276" w:lineRule="auto"/>
        <w:ind w:left="567"/>
        <w:contextualSpacing/>
        <w:jc w:val="both"/>
        <w:rPr>
          <w:rFonts w:ascii="Cambria" w:eastAsia="Batang" w:hAnsi="Cambria" w:cs="Arial"/>
          <w:bCs/>
          <w:sz w:val="24"/>
          <w:szCs w:val="24"/>
          <w:lang w:eastAsia="hr-HR"/>
        </w:rPr>
      </w:pPr>
      <w:r w:rsidRPr="00C85D0F">
        <w:rPr>
          <w:rFonts w:ascii="Cambria" w:eastAsia="Times New Roman" w:hAnsi="Cambria" w:cs="Arial"/>
          <w:sz w:val="24"/>
          <w:szCs w:val="24"/>
        </w:rPr>
        <w:t>ostale poslove sukladno posebnim zakonima.</w:t>
      </w:r>
    </w:p>
    <w:p w14:paraId="4CB6B145" w14:textId="5D6A645E" w:rsidR="00B31621" w:rsidRPr="00C85D0F" w:rsidRDefault="00B31621" w:rsidP="00B31621">
      <w:pPr>
        <w:widowControl w:val="0"/>
        <w:overflowPunct w:val="0"/>
        <w:autoSpaceDE w:val="0"/>
        <w:autoSpaceDN w:val="0"/>
        <w:adjustRightInd w:val="0"/>
        <w:spacing w:before="240" w:after="24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Općina </w:t>
      </w:r>
      <w:r w:rsidR="00E54D21">
        <w:rPr>
          <w:rFonts w:ascii="Cambria" w:eastAsia="Times New Roman" w:hAnsi="Cambria" w:cs="Arial"/>
          <w:sz w:val="24"/>
          <w:szCs w:val="24"/>
        </w:rPr>
        <w:t>Slavonski Šamac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 samostalna je u odlučivanju u poslovima iz samoupravnog djelokruga u skladu s Ustavom Republike Hrvatske i zakonima te podliježe samo nadzoru zakonitosti rada i akata tijela Općine. </w:t>
      </w:r>
    </w:p>
    <w:p w14:paraId="36BCEB01" w14:textId="77082D97" w:rsidR="00860A73" w:rsidRDefault="00B31621" w:rsidP="00B31621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C85D0F">
        <w:rPr>
          <w:rFonts w:ascii="Cambria" w:eastAsia="Times New Roman" w:hAnsi="Cambria" w:cs="Arial"/>
          <w:sz w:val="24"/>
          <w:szCs w:val="24"/>
        </w:rPr>
        <w:t xml:space="preserve">Općina </w:t>
      </w:r>
      <w:r w:rsidR="00E54D21">
        <w:rPr>
          <w:rFonts w:ascii="Cambria" w:eastAsia="Times New Roman" w:hAnsi="Cambria" w:cs="Arial"/>
          <w:sz w:val="24"/>
          <w:szCs w:val="24"/>
        </w:rPr>
        <w:t>Slavonski Šamac</w:t>
      </w:r>
      <w:r w:rsidRPr="00C85D0F">
        <w:rPr>
          <w:rFonts w:ascii="Cambria" w:eastAsia="Times New Roman" w:hAnsi="Cambria" w:cs="Arial"/>
          <w:sz w:val="24"/>
          <w:szCs w:val="24"/>
        </w:rPr>
        <w:t xml:space="preserve"> surađuje s općinama i gradovima na području Brodsko-posavske županije i Brodsko-posavskom županijom kao i s drugim jedinicama lokalne samouprave u Republici Hrvatskoj radi ostvarivanja zajedničkih interesa na unapređenju gospodarskog i društvenog razvitka</w:t>
      </w:r>
      <w:r w:rsidR="009C5581" w:rsidRPr="009C5581">
        <w:rPr>
          <w:rFonts w:ascii="Cambria" w:eastAsia="Times New Roman" w:hAnsi="Cambria" w:cs="Arial"/>
          <w:sz w:val="24"/>
          <w:szCs w:val="24"/>
        </w:rPr>
        <w:t xml:space="preserve">. </w:t>
      </w:r>
    </w:p>
    <w:p w14:paraId="67B0FAD1" w14:textId="7C988B4E" w:rsidR="009C5581" w:rsidRPr="009C5581" w:rsidRDefault="00E82C2C" w:rsidP="00E82C2C">
      <w:pPr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br w:type="page"/>
      </w:r>
    </w:p>
    <w:p w14:paraId="152502F7" w14:textId="6B6603AE" w:rsidR="00680D90" w:rsidRPr="005C4305" w:rsidRDefault="009C5581" w:rsidP="00B31621">
      <w:pPr>
        <w:pStyle w:val="Odlomakpopisa"/>
        <w:keepNext/>
        <w:numPr>
          <w:ilvl w:val="1"/>
          <w:numId w:val="15"/>
        </w:numPr>
        <w:spacing w:after="200" w:line="276" w:lineRule="auto"/>
        <w:ind w:left="1276"/>
        <w:jc w:val="both"/>
        <w:outlineLvl w:val="1"/>
        <w:rPr>
          <w:rFonts w:ascii="Cambria" w:eastAsia="Batang" w:hAnsi="Cambria" w:cs="Arial"/>
          <w:b/>
          <w:iCs/>
          <w:color w:val="1F497D"/>
          <w:lang w:eastAsia="hr-HR"/>
        </w:rPr>
      </w:pPr>
      <w:bookmarkStart w:id="8" w:name="_Toc61182280"/>
      <w:bookmarkStart w:id="9" w:name="_Toc208588848"/>
      <w:r w:rsidRPr="005C4305">
        <w:rPr>
          <w:rFonts w:ascii="Cambria" w:eastAsia="Batang" w:hAnsi="Cambria" w:cs="Arial"/>
          <w:b/>
          <w:iCs/>
          <w:color w:val="1F497D"/>
          <w:lang w:eastAsia="hr-HR"/>
        </w:rPr>
        <w:lastRenderedPageBreak/>
        <w:t>Vizija i misija</w:t>
      </w:r>
      <w:bookmarkEnd w:id="8"/>
      <w:bookmarkEnd w:id="9"/>
    </w:p>
    <w:p w14:paraId="0B2C226E" w14:textId="00324050" w:rsidR="009D3559" w:rsidRPr="009D3559" w:rsidRDefault="009D3559" w:rsidP="009D3559">
      <w:pPr>
        <w:spacing w:before="24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9D3559">
        <w:rPr>
          <w:rFonts w:ascii="Cambria" w:eastAsia="Times New Roman" w:hAnsi="Cambria" w:cs="Times New Roman"/>
          <w:sz w:val="24"/>
          <w:szCs w:val="24"/>
        </w:rPr>
        <w:t>Vizija je dugoročna, inspirativna slika budućnosti lokalne zajednice. Ona izražava što Općina želi postati i kako želi izgledati u budućnosti. Vizija ne opisuje pojedinačne projekte, nego daje strateški okvir koji sve buduće aktivnosti usmjerava prema zajedničkom cilju.</w:t>
      </w:r>
    </w:p>
    <w:p w14:paraId="37318D8F" w14:textId="4200FD01" w:rsidR="009D3559" w:rsidRPr="0089624E" w:rsidRDefault="009D3559" w:rsidP="0089624E">
      <w:pPr>
        <w:spacing w:after="0"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9D3559">
        <w:rPr>
          <w:rFonts w:ascii="Cambria" w:eastAsia="Times New Roman" w:hAnsi="Cambria" w:cs="Times New Roman"/>
          <w:b/>
          <w:bCs/>
          <w:color w:val="1F4E79" w:themeColor="accent5" w:themeShade="80"/>
          <w:sz w:val="24"/>
          <w:szCs w:val="24"/>
        </w:rPr>
        <w:t xml:space="preserve">VIZIJA </w:t>
      </w:r>
      <w:r w:rsidRPr="009D3559">
        <w:rPr>
          <w:rFonts w:ascii="Cambria" w:eastAsia="Times New Roman" w:hAnsi="Cambria" w:cs="Times New Roman"/>
          <w:sz w:val="24"/>
          <w:szCs w:val="24"/>
        </w:rPr>
        <w:t>„</w:t>
      </w:r>
      <w:r w:rsidR="00AF5550" w:rsidRPr="00AF5550">
        <w:rPr>
          <w:rFonts w:ascii="Cambria" w:hAnsi="Cambria"/>
          <w:bCs/>
          <w:sz w:val="24"/>
          <w:szCs w:val="24"/>
        </w:rPr>
        <w:t>Općina Slavonski Šamac razvija se kao održivo, gospodarski snažno i društveno uključivo ruralno središte, temeljeno na razvoju proizvodnih i prerađivačkih kapaciteta unutar Poduzetničke zone Slavonski Šamac.</w:t>
      </w:r>
      <w:r w:rsidR="00AF5550">
        <w:rPr>
          <w:rFonts w:ascii="Cambria" w:hAnsi="Cambria"/>
          <w:bCs/>
          <w:sz w:val="24"/>
          <w:szCs w:val="24"/>
        </w:rPr>
        <w:t xml:space="preserve"> </w:t>
      </w:r>
      <w:r w:rsidR="00AF5550" w:rsidRPr="00AF5550">
        <w:rPr>
          <w:rFonts w:ascii="Cambria" w:hAnsi="Cambria"/>
          <w:bCs/>
          <w:sz w:val="24"/>
          <w:szCs w:val="24"/>
        </w:rPr>
        <w:t>Prirodni resursi, osobito jezero Topolje i rijeka Sava, koriste se na odgovoran način za razvoj ruralnog i ekoturizma, u povezanosti s ekološkom poljoprivredom i očuvanjem okoliša.</w:t>
      </w:r>
      <w:r w:rsidR="0089624E">
        <w:rPr>
          <w:rFonts w:ascii="Cambria" w:hAnsi="Cambria"/>
          <w:bCs/>
          <w:sz w:val="24"/>
          <w:szCs w:val="24"/>
        </w:rPr>
        <w:t xml:space="preserve"> </w:t>
      </w:r>
      <w:r w:rsidR="00AF5550" w:rsidRPr="00AF5550">
        <w:rPr>
          <w:rFonts w:ascii="Cambria" w:hAnsi="Cambria"/>
          <w:bCs/>
          <w:sz w:val="24"/>
          <w:szCs w:val="24"/>
        </w:rPr>
        <w:t>Uz njegovanje tradicijskih vrijednosti, raznolik društveni život i aktivno sudjelovanje zajednice, Općina teži stvaranju privlačnog i perspektivnog prostora za život i rad mladih obitelji.</w:t>
      </w:r>
      <w:r w:rsidRPr="00BC13C3">
        <w:rPr>
          <w:rFonts w:ascii="Cambria" w:eastAsia="Times New Roman" w:hAnsi="Cambria" w:cs="Times New Roman"/>
          <w:sz w:val="24"/>
          <w:szCs w:val="24"/>
        </w:rPr>
        <w:t>“</w:t>
      </w:r>
    </w:p>
    <w:p w14:paraId="03107840" w14:textId="77777777" w:rsidR="009D3559" w:rsidRPr="009D3559" w:rsidRDefault="009D3559" w:rsidP="008A5714">
      <w:pPr>
        <w:spacing w:before="24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</w:rPr>
      </w:pPr>
      <w:r w:rsidRPr="009D3559">
        <w:rPr>
          <w:rFonts w:ascii="Cambria" w:eastAsia="Times New Roman" w:hAnsi="Cambria" w:cs="Times New Roman"/>
          <w:sz w:val="24"/>
          <w:szCs w:val="24"/>
        </w:rPr>
        <w:t>Misija definira osnovnu svrhu i odgovornost Općine kao javne institucije. Misija obuhvaća ključne uloge Općine u pružanju javnih usluga, razvoju zajednice, zaštiti interesa građana i upravljanju lokalnim resursima na učinkovit, pravedan i transparentan način.</w:t>
      </w:r>
    </w:p>
    <w:p w14:paraId="1266F870" w14:textId="091EB92F" w:rsidR="009C5581" w:rsidRPr="00DD0E71" w:rsidRDefault="009D3559" w:rsidP="00DD0E71">
      <w:pPr>
        <w:spacing w:after="0" w:line="276" w:lineRule="auto"/>
        <w:ind w:firstLine="567"/>
        <w:jc w:val="both"/>
        <w:rPr>
          <w:rFonts w:ascii="Cambria" w:eastAsia="Times New Roman" w:hAnsi="Cambria" w:cs="Arial"/>
          <w:b/>
          <w:sz w:val="24"/>
          <w:szCs w:val="24"/>
        </w:rPr>
        <w:sectPr w:rsidR="009C5581" w:rsidRPr="00DD0E71" w:rsidSect="00CF0C1A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9D3559">
        <w:rPr>
          <w:rFonts w:ascii="Cambria" w:eastAsia="Times New Roman" w:hAnsi="Cambria" w:cs="Times New Roman"/>
          <w:b/>
          <w:bCs/>
          <w:color w:val="1F4E79" w:themeColor="accent5" w:themeShade="80"/>
          <w:sz w:val="24"/>
          <w:szCs w:val="24"/>
        </w:rPr>
        <w:t xml:space="preserve">MISIJA </w:t>
      </w:r>
      <w:r w:rsidRPr="009D3559">
        <w:rPr>
          <w:rFonts w:ascii="Cambria" w:eastAsia="Times New Roman" w:hAnsi="Cambria" w:cs="Times New Roman"/>
          <w:sz w:val="24"/>
          <w:szCs w:val="24"/>
        </w:rPr>
        <w:t>„</w:t>
      </w:r>
      <w:r w:rsidR="00DD0E71" w:rsidRPr="00DD0E71">
        <w:rPr>
          <w:rFonts w:ascii="Cambria" w:eastAsia="Times New Roman" w:hAnsi="Cambria" w:cs="Arial"/>
          <w:bCs/>
          <w:sz w:val="24"/>
          <w:szCs w:val="24"/>
        </w:rPr>
        <w:t xml:space="preserve">Općina </w:t>
      </w:r>
      <w:r w:rsidR="00DD0E71" w:rsidRPr="00DD0E71">
        <w:rPr>
          <w:rFonts w:ascii="Cambria" w:eastAsia="Times New Roman" w:hAnsi="Cambria" w:cs="Times New Roman"/>
          <w:sz w:val="24"/>
          <w:szCs w:val="24"/>
        </w:rPr>
        <w:t>Slavonski Šamac želi kreirati okruženje pogodno za organizaciju učinkovitijeg i racionalnijeg korištenja imovine u vlasništvu Općine Slavonski Šamac s ciljem stvaranja novih vrijednosti i ostvarivanja veće ekonomske koristi</w:t>
      </w:r>
      <w:r w:rsidR="00DD0E71">
        <w:rPr>
          <w:rFonts w:ascii="Cambria" w:eastAsia="Times New Roman" w:hAnsi="Cambria" w:cs="Times New Roman"/>
          <w:sz w:val="24"/>
          <w:szCs w:val="24"/>
        </w:rPr>
        <w:t>.</w:t>
      </w:r>
      <w:r w:rsidRPr="009D3559">
        <w:rPr>
          <w:rFonts w:ascii="Cambria" w:eastAsia="Times New Roman" w:hAnsi="Cambria" w:cs="Times New Roman"/>
          <w:sz w:val="24"/>
          <w:szCs w:val="24"/>
        </w:rPr>
        <w:t>“</w:t>
      </w:r>
    </w:p>
    <w:p w14:paraId="7EA21663" w14:textId="47225E98" w:rsidR="00CE3FC4" w:rsidRDefault="005C4305" w:rsidP="001C347E">
      <w:pPr>
        <w:keepNext/>
        <w:spacing w:after="200" w:line="276" w:lineRule="auto"/>
        <w:ind w:firstLine="567"/>
        <w:outlineLvl w:val="1"/>
        <w:rPr>
          <w:rFonts w:ascii="Cambria" w:eastAsia="Batang" w:hAnsi="Cambria" w:cs="Arial"/>
          <w:b/>
          <w:bCs/>
          <w:iCs/>
          <w:color w:val="EE0000"/>
          <w:sz w:val="24"/>
          <w:szCs w:val="24"/>
          <w:lang w:eastAsia="hr-HR"/>
        </w:rPr>
      </w:pPr>
      <w:bookmarkStart w:id="10" w:name="_Toc61182282"/>
      <w:bookmarkStart w:id="11" w:name="_Toc208588849"/>
      <w:r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lastRenderedPageBreak/>
        <w:t>2.3.</w:t>
      </w:r>
      <w:r w:rsidR="00113A6D"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t xml:space="preserve"> </w:t>
      </w:r>
      <w:r w:rsidR="009C5581" w:rsidRPr="009C5581"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t>Organizacijska s</w:t>
      </w:r>
      <w:bookmarkEnd w:id="10"/>
      <w:r w:rsidR="009C5581" w:rsidRPr="009C5581"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t>truktura</w:t>
      </w:r>
      <w:bookmarkEnd w:id="11"/>
      <w:r w:rsidR="006375B0">
        <w:rPr>
          <w:rFonts w:ascii="Cambria" w:eastAsia="Batang" w:hAnsi="Cambria" w:cs="Arial"/>
          <w:b/>
          <w:bCs/>
          <w:iCs/>
          <w:color w:val="1F497D"/>
          <w:sz w:val="24"/>
          <w:szCs w:val="24"/>
          <w:lang w:eastAsia="hr-HR"/>
        </w:rPr>
        <w:t xml:space="preserve"> </w:t>
      </w:r>
    </w:p>
    <w:p w14:paraId="5AD86891" w14:textId="43950656" w:rsidR="00CE3FC4" w:rsidRPr="00AB69B8" w:rsidRDefault="001C347E" w:rsidP="001C347E">
      <w:pPr>
        <w:spacing w:after="200" w:line="276" w:lineRule="auto"/>
        <w:ind w:firstLine="567"/>
        <w:jc w:val="both"/>
        <w:rPr>
          <w:rFonts w:ascii="Cambria" w:eastAsia="Batang" w:hAnsi="Cambria" w:cs="Arial"/>
          <w:color w:val="000000"/>
          <w:sz w:val="24"/>
          <w:szCs w:val="24"/>
          <w:lang w:eastAsia="hr-HR"/>
        </w:rPr>
      </w:pPr>
      <w:bookmarkStart w:id="12" w:name="_Toc61114582"/>
      <w:bookmarkStart w:id="13" w:name="_Toc61724901"/>
      <w:bookmarkStart w:id="14" w:name="_Toc366404837"/>
      <w:bookmarkStart w:id="15" w:name="_Toc368154285"/>
      <w:r w:rsidRPr="001C347E">
        <w:rPr>
          <w:rFonts w:ascii="Cambria" w:eastAsia="Batang" w:hAnsi="Cambria" w:cs="Arial"/>
          <w:color w:val="000000"/>
          <w:sz w:val="24"/>
          <w:szCs w:val="24"/>
          <w:lang w:eastAsia="hr-HR"/>
        </w:rPr>
        <w:t xml:space="preserve">Organizacijska struktura Općine </w:t>
      </w:r>
      <w:r w:rsidR="00E54D21">
        <w:rPr>
          <w:rFonts w:ascii="Cambria" w:eastAsia="Batang" w:hAnsi="Cambria" w:cs="Arial"/>
          <w:color w:val="000000"/>
          <w:sz w:val="24"/>
          <w:szCs w:val="24"/>
          <w:lang w:eastAsia="hr-HR"/>
        </w:rPr>
        <w:t>Slavonski Šamac</w:t>
      </w:r>
      <w:r w:rsidRPr="001C347E">
        <w:rPr>
          <w:rFonts w:ascii="Cambria" w:eastAsia="Batang" w:hAnsi="Cambria" w:cs="Arial"/>
          <w:color w:val="000000"/>
          <w:sz w:val="24"/>
          <w:szCs w:val="24"/>
          <w:lang w:eastAsia="hr-HR"/>
        </w:rPr>
        <w:t xml:space="preserve"> oblikovana je s ciljem učinkovitog provođenja javnih politika, transparentnog upravljanja i pravodobne usluge građanima. Strukturno je podijeljena u sljedeće sastavne dijelove koji se nalaze u Organizacijskoj strukturi Općine </w:t>
      </w:r>
      <w:r w:rsidR="00E54D21">
        <w:rPr>
          <w:rFonts w:ascii="Cambria" w:eastAsia="Batang" w:hAnsi="Cambria" w:cs="Arial"/>
          <w:color w:val="000000"/>
          <w:sz w:val="24"/>
          <w:szCs w:val="24"/>
          <w:lang w:eastAsia="hr-HR"/>
        </w:rPr>
        <w:t>Slavonski Šamac</w:t>
      </w:r>
      <w:r w:rsidRPr="001C347E">
        <w:rPr>
          <w:rFonts w:ascii="Cambria" w:eastAsia="Batang" w:hAnsi="Cambria" w:cs="Arial"/>
          <w:color w:val="000000"/>
          <w:sz w:val="24"/>
          <w:szCs w:val="24"/>
          <w:lang w:eastAsia="hr-HR"/>
        </w:rPr>
        <w:t xml:space="preserve"> slika 1</w:t>
      </w:r>
      <w:r w:rsidR="00CE3FC4" w:rsidRPr="00AB69B8">
        <w:rPr>
          <w:rFonts w:ascii="Cambria" w:eastAsia="Batang" w:hAnsi="Cambria" w:cs="Arial"/>
          <w:color w:val="000000"/>
          <w:sz w:val="24"/>
          <w:szCs w:val="24"/>
          <w:lang w:eastAsia="hr-HR"/>
        </w:rPr>
        <w:t>.</w:t>
      </w:r>
    </w:p>
    <w:p w14:paraId="2B7762B5" w14:textId="776D1E67" w:rsidR="009C5581" w:rsidRDefault="009C5581" w:rsidP="00F5277B">
      <w:pPr>
        <w:spacing w:after="0" w:line="240" w:lineRule="auto"/>
        <w:jc w:val="center"/>
        <w:rPr>
          <w:rFonts w:ascii="Cambria" w:eastAsia="Batang" w:hAnsi="Cambria" w:cs="Times New Roman"/>
          <w:bCs/>
          <w:i/>
          <w:lang w:eastAsia="hr-HR"/>
        </w:rPr>
      </w:pPr>
      <w:bookmarkStart w:id="16" w:name="_Toc213140462"/>
      <w:r w:rsidRPr="00AB69B8">
        <w:rPr>
          <w:rFonts w:ascii="Cambria" w:eastAsia="Times New Roman" w:hAnsi="Cambria" w:cs="Times New Roman"/>
          <w:bCs/>
          <w:i/>
        </w:rPr>
        <w:t xml:space="preserve">Slika </w:t>
      </w:r>
      <w:r w:rsidRPr="00AB69B8">
        <w:rPr>
          <w:rFonts w:ascii="Cambria" w:eastAsia="Times New Roman" w:hAnsi="Cambria" w:cs="Times New Roman"/>
          <w:bCs/>
          <w:i/>
        </w:rPr>
        <w:fldChar w:fldCharType="begin"/>
      </w:r>
      <w:r w:rsidRPr="00AB69B8">
        <w:rPr>
          <w:rFonts w:ascii="Cambria" w:eastAsia="Times New Roman" w:hAnsi="Cambria" w:cs="Times New Roman"/>
          <w:bCs/>
          <w:i/>
        </w:rPr>
        <w:instrText xml:space="preserve"> SEQ Slika \* ARABIC </w:instrText>
      </w:r>
      <w:r w:rsidRPr="00AB69B8">
        <w:rPr>
          <w:rFonts w:ascii="Cambria" w:eastAsia="Times New Roman" w:hAnsi="Cambria" w:cs="Times New Roman"/>
          <w:bCs/>
          <w:i/>
        </w:rPr>
        <w:fldChar w:fldCharType="separate"/>
      </w:r>
      <w:r w:rsidR="0086465B">
        <w:rPr>
          <w:rFonts w:ascii="Cambria" w:eastAsia="Times New Roman" w:hAnsi="Cambria" w:cs="Times New Roman"/>
          <w:bCs/>
          <w:i/>
          <w:noProof/>
        </w:rPr>
        <w:t>1</w:t>
      </w:r>
      <w:r w:rsidRPr="00AB69B8">
        <w:rPr>
          <w:rFonts w:ascii="Cambria" w:eastAsia="Times New Roman" w:hAnsi="Cambria" w:cs="Times New Roman"/>
          <w:bCs/>
          <w:i/>
        </w:rPr>
        <w:fldChar w:fldCharType="end"/>
      </w:r>
      <w:r w:rsidRPr="00AB69B8">
        <w:rPr>
          <w:rFonts w:ascii="Cambria" w:eastAsia="Times New Roman" w:hAnsi="Cambria" w:cs="Times New Roman"/>
          <w:bCs/>
          <w:i/>
        </w:rPr>
        <w:t xml:space="preserve">. Organizacijska struktura </w:t>
      </w:r>
      <w:bookmarkEnd w:id="12"/>
      <w:bookmarkEnd w:id="13"/>
      <w:r w:rsidR="001C347E">
        <w:rPr>
          <w:rFonts w:ascii="Cambria" w:eastAsia="Times New Roman" w:hAnsi="Cambria" w:cs="Times New Roman"/>
          <w:bCs/>
          <w:i/>
        </w:rPr>
        <w:t xml:space="preserve">Općine </w:t>
      </w:r>
      <w:r w:rsidR="00E54D21">
        <w:rPr>
          <w:rFonts w:ascii="Cambria" w:eastAsia="Times New Roman" w:hAnsi="Cambria" w:cs="Times New Roman"/>
          <w:bCs/>
          <w:i/>
        </w:rPr>
        <w:t>Slavonski Šamac</w:t>
      </w:r>
      <w:bookmarkEnd w:id="16"/>
    </w:p>
    <w:p w14:paraId="1B1C14B9" w14:textId="77777777" w:rsidR="00F5277B" w:rsidRPr="00F5277B" w:rsidRDefault="00F5277B" w:rsidP="00F5277B">
      <w:pPr>
        <w:spacing w:after="0" w:line="240" w:lineRule="auto"/>
        <w:jc w:val="center"/>
        <w:rPr>
          <w:rFonts w:ascii="Cambria" w:eastAsia="Batang" w:hAnsi="Cambria" w:cs="Times New Roman"/>
          <w:bCs/>
          <w:i/>
          <w:lang w:eastAsia="hr-HR"/>
        </w:rPr>
      </w:pPr>
    </w:p>
    <w:p w14:paraId="54767035" w14:textId="77777777" w:rsidR="00780E92" w:rsidRDefault="007A6E9B" w:rsidP="00CE3FC4">
      <w:pPr>
        <w:spacing w:after="0" w:line="276" w:lineRule="auto"/>
        <w:jc w:val="center"/>
        <w:rPr>
          <w:rFonts w:ascii="Cambria" w:eastAsia="Batang" w:hAnsi="Cambria" w:cs="Times New Roman"/>
          <w:i/>
          <w:lang w:eastAsia="hr-HR"/>
        </w:rPr>
      </w:pPr>
      <w:r w:rsidRPr="000E47FE">
        <w:rPr>
          <w:rFonts w:ascii="Calibri" w:eastAsia="Calibri" w:hAnsi="Calibri"/>
          <w:noProof/>
          <w:lang w:eastAsia="hr-HR"/>
        </w:rPr>
        <w:drawing>
          <wp:inline distT="0" distB="0" distL="0" distR="0" wp14:anchorId="3F622536" wp14:editId="568EE132">
            <wp:extent cx="5076825" cy="5210175"/>
            <wp:effectExtent l="0" t="0" r="0" b="28575"/>
            <wp:docPr id="1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BA45FE9" w14:textId="001B1013" w:rsidR="00780E92" w:rsidRDefault="00780E92" w:rsidP="00CE3FC4">
      <w:pPr>
        <w:spacing w:after="0" w:line="276" w:lineRule="auto"/>
        <w:jc w:val="center"/>
        <w:rPr>
          <w:rFonts w:ascii="Cambria" w:eastAsia="Batang" w:hAnsi="Cambria" w:cs="Times New Roman"/>
          <w:i/>
          <w:lang w:eastAsia="hr-HR"/>
        </w:rPr>
      </w:pPr>
      <w:r w:rsidRPr="00780E92">
        <w:rPr>
          <w:rFonts w:ascii="Cambria" w:eastAsia="Batang" w:hAnsi="Cambria" w:cs="Times New Roman"/>
          <w:i/>
          <w:lang w:eastAsia="hr-HR"/>
        </w:rPr>
        <w:t>Izvor: Web stranica Općine;</w:t>
      </w:r>
    </w:p>
    <w:p w14:paraId="30C11981" w14:textId="5EBB89DA" w:rsidR="00730894" w:rsidRDefault="00730894" w:rsidP="00CE3FC4">
      <w:pPr>
        <w:spacing w:after="0" w:line="276" w:lineRule="auto"/>
        <w:jc w:val="center"/>
        <w:rPr>
          <w:rFonts w:ascii="Cambria" w:eastAsia="Batang" w:hAnsi="Cambria" w:cs="Times New Roman"/>
          <w:i/>
          <w:lang w:eastAsia="hr-HR"/>
        </w:rPr>
      </w:pPr>
      <w:r>
        <w:rPr>
          <w:rFonts w:ascii="Cambria" w:eastAsia="Batang" w:hAnsi="Cambria" w:cs="Times New Roman"/>
          <w:i/>
          <w:lang w:eastAsia="hr-HR"/>
        </w:rPr>
        <w:br w:type="page"/>
      </w:r>
    </w:p>
    <w:p w14:paraId="7AFC43B3" w14:textId="77777777" w:rsidR="00730894" w:rsidRDefault="00730894" w:rsidP="006375B0">
      <w:pPr>
        <w:spacing w:after="0" w:line="276" w:lineRule="auto"/>
        <w:rPr>
          <w:rFonts w:ascii="Cambria" w:eastAsia="Batang" w:hAnsi="Cambria" w:cs="Times New Roman"/>
          <w:i/>
          <w:lang w:eastAsia="hr-HR"/>
        </w:rPr>
        <w:sectPr w:rsidR="00730894" w:rsidSect="00113A6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0DCBEBA" w14:textId="0DC7B9BF" w:rsidR="00236A7D" w:rsidRPr="000331AD" w:rsidRDefault="005C4305" w:rsidP="005A2F51">
      <w:pPr>
        <w:pStyle w:val="Naslov2"/>
        <w:ind w:left="567"/>
        <w:rPr>
          <w:rFonts w:ascii="Cambria" w:eastAsia="Batang" w:hAnsi="Cambria"/>
          <w:iCs w:val="0"/>
          <w:color w:val="1F4E79" w:themeColor="accent5" w:themeShade="80"/>
          <w:sz w:val="24"/>
          <w:szCs w:val="24"/>
          <w:lang w:eastAsia="hr-HR"/>
        </w:rPr>
      </w:pPr>
      <w:bookmarkStart w:id="17" w:name="_Toc208588850"/>
      <w:r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lastRenderedPageBreak/>
        <w:t>2.3.1.</w:t>
      </w:r>
      <w:r w:rsidR="00236A7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 </w:t>
      </w:r>
      <w:r w:rsidR="000C7F97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>P</w:t>
      </w:r>
      <w:r w:rsidR="00236A7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ravne osobe </w:t>
      </w:r>
      <w:r w:rsidR="00BE0270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kojima je osnivač ili suosnivač </w:t>
      </w:r>
      <w:r w:rsidR="00926E12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>Općina</w:t>
      </w:r>
      <w:r w:rsidR="000331A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 </w:t>
      </w:r>
      <w:r w:rsidR="00E54D21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>Slavonski Šamac</w:t>
      </w:r>
      <w:bookmarkEnd w:id="17"/>
      <w:r w:rsidR="00236A7D" w:rsidRPr="000331AD">
        <w:rPr>
          <w:rFonts w:ascii="Cambria" w:eastAsia="Batang" w:hAnsi="Cambria"/>
          <w:color w:val="1F4E79" w:themeColor="accent5" w:themeShade="80"/>
          <w:sz w:val="24"/>
          <w:szCs w:val="24"/>
          <w:lang w:eastAsia="hr-HR"/>
        </w:rPr>
        <w:t xml:space="preserve"> </w:t>
      </w:r>
    </w:p>
    <w:p w14:paraId="2D3DECE5" w14:textId="2C7CF4DE" w:rsidR="000331AD" w:rsidRPr="000331AD" w:rsidRDefault="000331AD" w:rsidP="000331AD">
      <w:pPr>
        <w:spacing w:before="240"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Općina </w:t>
      </w:r>
      <w:r w:rsidR="00E54D21">
        <w:rPr>
          <w:rFonts w:ascii="Cambria" w:eastAsia="Batang" w:hAnsi="Cambria" w:cs="Times New Roman"/>
          <w:iCs/>
          <w:sz w:val="24"/>
          <w:szCs w:val="24"/>
          <w:lang w:eastAsia="hr-HR"/>
        </w:rPr>
        <w:t>Slavonski Šamac</w:t>
      </w: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>, kao jedinica lokalne samouprave, u okviru svog samoupravnog djelokruga obavlja brojne javne poslove radi zadovoljavanja potreba građana na svom području. U svrhu učinkovitog izvršavanja tih zadaća, Općina je osnova</w:t>
      </w:r>
      <w:r w:rsidR="00823B60">
        <w:rPr>
          <w:rFonts w:ascii="Cambria" w:eastAsia="Batang" w:hAnsi="Cambria" w:cs="Times New Roman"/>
          <w:iCs/>
          <w:sz w:val="24"/>
          <w:szCs w:val="24"/>
          <w:lang w:eastAsia="hr-HR"/>
        </w:rPr>
        <w:t>la</w:t>
      </w: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 ili preuze</w:t>
      </w:r>
      <w:r w:rsidR="00823B60">
        <w:rPr>
          <w:rFonts w:ascii="Cambria" w:eastAsia="Batang" w:hAnsi="Cambria" w:cs="Times New Roman"/>
          <w:iCs/>
          <w:sz w:val="24"/>
          <w:szCs w:val="24"/>
          <w:lang w:eastAsia="hr-HR"/>
        </w:rPr>
        <w:t>la</w:t>
      </w: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 nadležnost nad </w:t>
      </w:r>
      <w:r w:rsidR="000C7F97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trgovačkim društvima </w:t>
      </w:r>
      <w:r w:rsidRPr="000331AD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koje djeluju na području općine. </w:t>
      </w:r>
    </w:p>
    <w:p w14:paraId="7D4BE05B" w14:textId="3076D8A2" w:rsidR="00236A7D" w:rsidRPr="005919B8" w:rsidRDefault="00236A7D" w:rsidP="005919B8">
      <w:pPr>
        <w:spacing w:after="200" w:line="276" w:lineRule="auto"/>
        <w:ind w:firstLine="567"/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</w:pPr>
      <w:r w:rsidRPr="005919B8"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  <w:t>Trgovačka društva</w:t>
      </w:r>
      <w:r w:rsidR="00461C88" w:rsidRPr="005919B8"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  <w:t xml:space="preserve"> u (su)vlasništvu </w:t>
      </w:r>
      <w:r w:rsidR="005919B8" w:rsidRPr="005919B8"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  <w:t xml:space="preserve">Općine </w:t>
      </w:r>
      <w:r w:rsidR="00E54D21">
        <w:rPr>
          <w:rFonts w:ascii="Cambria" w:eastAsia="Batang" w:hAnsi="Cambria" w:cs="Times New Roman"/>
          <w:b/>
          <w:bCs/>
          <w:i/>
          <w:color w:val="1F4E79" w:themeColor="accent5" w:themeShade="80"/>
          <w:sz w:val="24"/>
          <w:szCs w:val="24"/>
          <w:lang w:eastAsia="hr-HR"/>
        </w:rPr>
        <w:t>Slavonski Šamac</w:t>
      </w:r>
    </w:p>
    <w:p w14:paraId="5A217E95" w14:textId="6F1B008B" w:rsidR="00680D90" w:rsidRPr="00AB69B8" w:rsidRDefault="00680D90" w:rsidP="005919B8">
      <w:pPr>
        <w:spacing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Trgovačko društvo je pravna osoba osnovana radi obavljanja gospodarske djelatnosti s ciljem ostvarivanja dobiti. Osnivaju ga fizičke i/ili pravne osobe koje ulažu sredstva, imovinu ili rad, te preuzimaju rizik poslovanja.</w:t>
      </w:r>
    </w:p>
    <w:p w14:paraId="7ACC501F" w14:textId="6A1AD347" w:rsidR="00680D90" w:rsidRPr="00AB69B8" w:rsidRDefault="00680D90" w:rsidP="005919B8">
      <w:pPr>
        <w:spacing w:after="200" w:line="276" w:lineRule="auto"/>
        <w:ind w:firstLine="567"/>
        <w:jc w:val="both"/>
        <w:rPr>
          <w:rFonts w:ascii="Cambria" w:eastAsia="Batang" w:hAnsi="Cambria" w:cs="Times New Roman"/>
          <w:iCs/>
          <w:sz w:val="24"/>
          <w:szCs w:val="24"/>
          <w:lang w:eastAsia="hr-HR"/>
        </w:rPr>
      </w:pP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Pregled trgovačkih društava kojim</w:t>
      </w:r>
      <w:r w:rsidR="000D2FB8">
        <w:rPr>
          <w:rFonts w:ascii="Cambria" w:eastAsia="Batang" w:hAnsi="Cambria" w:cs="Times New Roman"/>
          <w:iCs/>
          <w:sz w:val="24"/>
          <w:szCs w:val="24"/>
          <w:lang w:eastAsia="hr-HR"/>
        </w:rPr>
        <w:t>a</w:t>
      </w: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 je suosnivač </w:t>
      </w:r>
      <w:r w:rsidR="00E71DE3">
        <w:rPr>
          <w:rFonts w:ascii="Cambria" w:eastAsia="Batang" w:hAnsi="Cambria" w:cs="Times New Roman"/>
          <w:iCs/>
          <w:sz w:val="24"/>
          <w:szCs w:val="24"/>
          <w:lang w:eastAsia="hr-HR"/>
        </w:rPr>
        <w:t xml:space="preserve">Općina </w:t>
      </w:r>
      <w:r w:rsidR="00E54D21">
        <w:rPr>
          <w:rFonts w:ascii="Cambria" w:eastAsia="Batang" w:hAnsi="Cambria" w:cs="Times New Roman"/>
          <w:iCs/>
          <w:sz w:val="24"/>
          <w:szCs w:val="24"/>
          <w:lang w:eastAsia="hr-HR"/>
        </w:rPr>
        <w:t>Slavonski Šamac</w:t>
      </w:r>
      <w:r w:rsidRPr="00AB69B8">
        <w:rPr>
          <w:rFonts w:ascii="Cambria" w:eastAsia="Batang" w:hAnsi="Cambria" w:cs="Times New Roman"/>
          <w:iCs/>
          <w:sz w:val="24"/>
          <w:szCs w:val="24"/>
          <w:lang w:eastAsia="hr-HR"/>
        </w:rPr>
        <w:t>:</w:t>
      </w:r>
    </w:p>
    <w:p w14:paraId="34B6E2C8" w14:textId="77777777" w:rsidR="001F23C2" w:rsidRPr="00283BB7" w:rsidRDefault="001F23C2" w:rsidP="00854CD2">
      <w:pPr>
        <w:pStyle w:val="Odlomakpopisa"/>
        <w:numPr>
          <w:ilvl w:val="0"/>
          <w:numId w:val="14"/>
        </w:numPr>
        <w:spacing w:after="200" w:line="276" w:lineRule="auto"/>
        <w:ind w:left="851" w:hanging="284"/>
        <w:rPr>
          <w:rFonts w:ascii="Cambria" w:eastAsia="Batang" w:hAnsi="Cambria"/>
          <w:i/>
          <w:lang w:eastAsia="hr-HR"/>
        </w:rPr>
      </w:pPr>
      <w:r w:rsidRPr="00283BB7">
        <w:rPr>
          <w:rFonts w:ascii="Cambria" w:eastAsia="Batang" w:hAnsi="Cambria"/>
          <w:i/>
          <w:lang w:eastAsia="hr-HR"/>
        </w:rPr>
        <w:t>VODOVOD d.o.o. Slavonski Brod.</w:t>
      </w:r>
    </w:p>
    <w:p w14:paraId="721EF3B8" w14:textId="6389A816" w:rsidR="00236A7D" w:rsidRDefault="00752AB1" w:rsidP="00854CD2">
      <w:pPr>
        <w:pStyle w:val="Odlomakpopisa"/>
        <w:numPr>
          <w:ilvl w:val="0"/>
          <w:numId w:val="14"/>
        </w:numPr>
        <w:spacing w:after="200" w:line="276" w:lineRule="auto"/>
        <w:ind w:left="851" w:hanging="284"/>
        <w:rPr>
          <w:rFonts w:ascii="Cambria" w:eastAsia="Batang" w:hAnsi="Cambria"/>
          <w:i/>
          <w:lang w:eastAsia="hr-HR"/>
        </w:rPr>
      </w:pPr>
      <w:r w:rsidRPr="00283BB7">
        <w:rPr>
          <w:rFonts w:ascii="Cambria" w:eastAsia="Batang" w:hAnsi="Cambria"/>
          <w:i/>
          <w:lang w:eastAsia="hr-HR"/>
        </w:rPr>
        <w:t>Posavska Hrvatska d.o.</w:t>
      </w:r>
      <w:r w:rsidR="00A32B8B" w:rsidRPr="00283BB7">
        <w:rPr>
          <w:rFonts w:ascii="Cambria" w:eastAsia="Batang" w:hAnsi="Cambria"/>
          <w:i/>
          <w:lang w:eastAsia="hr-HR"/>
        </w:rPr>
        <w:t>o. Slavonski Brod</w:t>
      </w:r>
      <w:r w:rsidR="00283BB7" w:rsidRPr="00283BB7">
        <w:rPr>
          <w:rFonts w:ascii="Cambria" w:eastAsia="Batang" w:hAnsi="Cambria"/>
          <w:i/>
          <w:lang w:eastAsia="hr-HR"/>
        </w:rPr>
        <w:t>.</w:t>
      </w:r>
    </w:p>
    <w:p w14:paraId="47416BF2" w14:textId="3A947D1C" w:rsidR="000C7680" w:rsidRDefault="000C7680" w:rsidP="000C7680">
      <w:pPr>
        <w:ind w:firstLine="567"/>
        <w:jc w:val="both"/>
        <w:rPr>
          <w:rFonts w:ascii="Cambria" w:eastAsia="Batang" w:hAnsi="Cambria"/>
          <w:iCs/>
          <w:sz w:val="24"/>
          <w:szCs w:val="24"/>
          <w:lang w:eastAsia="hr-HR"/>
        </w:rPr>
      </w:pPr>
      <w:r w:rsidRPr="000C7680">
        <w:rPr>
          <w:rFonts w:ascii="Cambria" w:eastAsia="Batang" w:hAnsi="Cambria"/>
          <w:iCs/>
          <w:sz w:val="24"/>
          <w:szCs w:val="24"/>
          <w:lang w:eastAsia="hr-HR"/>
        </w:rPr>
        <w:t>Općina Slavonski Šamac u 2026. godini planira osnovati vlastito komunalno</w:t>
      </w:r>
      <w:r>
        <w:rPr>
          <w:rFonts w:ascii="Cambria" w:eastAsia="Batang" w:hAnsi="Cambria"/>
          <w:iCs/>
          <w:sz w:val="24"/>
          <w:szCs w:val="24"/>
          <w:lang w:eastAsia="hr-HR"/>
        </w:rPr>
        <w:t xml:space="preserve"> </w:t>
      </w:r>
      <w:r w:rsidRPr="000C7680">
        <w:rPr>
          <w:rFonts w:ascii="Cambria" w:eastAsia="Batang" w:hAnsi="Cambria"/>
          <w:iCs/>
          <w:sz w:val="24"/>
          <w:szCs w:val="24"/>
          <w:lang w:eastAsia="hr-HR"/>
        </w:rPr>
        <w:t xml:space="preserve">poduzeće (trgovačko društvo) koje će zapošljavati potreban broj </w:t>
      </w:r>
      <w:r w:rsidR="0089624E">
        <w:rPr>
          <w:rFonts w:ascii="Cambria" w:eastAsia="Batang" w:hAnsi="Cambria"/>
          <w:iCs/>
          <w:sz w:val="24"/>
          <w:szCs w:val="24"/>
          <w:lang w:eastAsia="hr-HR"/>
        </w:rPr>
        <w:t>djelatnika</w:t>
      </w:r>
      <w:r w:rsidRPr="000C7680">
        <w:rPr>
          <w:rFonts w:ascii="Cambria" w:eastAsia="Batang" w:hAnsi="Cambria"/>
          <w:iCs/>
          <w:sz w:val="24"/>
          <w:szCs w:val="24"/>
          <w:lang w:eastAsia="hr-HR"/>
        </w:rPr>
        <w:t xml:space="preserve"> kako bi</w:t>
      </w:r>
      <w:r>
        <w:rPr>
          <w:rFonts w:ascii="Cambria" w:eastAsia="Batang" w:hAnsi="Cambria"/>
          <w:iCs/>
          <w:sz w:val="24"/>
          <w:szCs w:val="24"/>
          <w:lang w:eastAsia="hr-HR"/>
        </w:rPr>
        <w:t xml:space="preserve"> </w:t>
      </w:r>
      <w:r w:rsidRPr="000C7680">
        <w:rPr>
          <w:rFonts w:ascii="Cambria" w:eastAsia="Batang" w:hAnsi="Cambria"/>
          <w:iCs/>
          <w:sz w:val="24"/>
          <w:szCs w:val="24"/>
          <w:lang w:eastAsia="hr-HR"/>
        </w:rPr>
        <w:t>isto moglo</w:t>
      </w:r>
      <w:r>
        <w:rPr>
          <w:rFonts w:ascii="Cambria" w:eastAsia="Batang" w:hAnsi="Cambria"/>
          <w:iCs/>
          <w:sz w:val="24"/>
          <w:szCs w:val="24"/>
          <w:lang w:eastAsia="hr-HR"/>
        </w:rPr>
        <w:t xml:space="preserve"> </w:t>
      </w:r>
      <w:r w:rsidRPr="000C7680">
        <w:rPr>
          <w:rFonts w:ascii="Cambria" w:eastAsia="Batang" w:hAnsi="Cambria"/>
          <w:iCs/>
          <w:sz w:val="24"/>
          <w:szCs w:val="24"/>
          <w:lang w:eastAsia="hr-HR"/>
        </w:rPr>
        <w:t xml:space="preserve">preuzeti poslove održavanja javnih površina </w:t>
      </w:r>
      <w:r w:rsidR="0089624E">
        <w:rPr>
          <w:rFonts w:ascii="Cambria" w:eastAsia="Batang" w:hAnsi="Cambria"/>
          <w:iCs/>
          <w:sz w:val="24"/>
          <w:szCs w:val="24"/>
          <w:lang w:eastAsia="hr-HR"/>
        </w:rPr>
        <w:t xml:space="preserve">i groblja </w:t>
      </w:r>
      <w:r w:rsidRPr="000C7680">
        <w:rPr>
          <w:rFonts w:ascii="Cambria" w:eastAsia="Batang" w:hAnsi="Cambria"/>
          <w:iCs/>
          <w:sz w:val="24"/>
          <w:szCs w:val="24"/>
          <w:lang w:eastAsia="hr-HR"/>
        </w:rPr>
        <w:t>na području Općine</w:t>
      </w:r>
      <w:r>
        <w:rPr>
          <w:rFonts w:ascii="Cambria" w:eastAsia="Batang" w:hAnsi="Cambria"/>
          <w:iCs/>
          <w:sz w:val="24"/>
          <w:szCs w:val="24"/>
          <w:lang w:eastAsia="hr-HR"/>
        </w:rPr>
        <w:t xml:space="preserve"> </w:t>
      </w:r>
      <w:r w:rsidRPr="000C7680">
        <w:rPr>
          <w:rFonts w:ascii="Cambria" w:eastAsia="Batang" w:hAnsi="Cambria"/>
          <w:iCs/>
          <w:sz w:val="24"/>
          <w:szCs w:val="24"/>
          <w:lang w:eastAsia="hr-HR"/>
        </w:rPr>
        <w:t>Slavonski Šamac te druge poslove propisane zakonom, a u skladu s</w:t>
      </w:r>
      <w:r>
        <w:rPr>
          <w:rFonts w:ascii="Cambria" w:eastAsia="Batang" w:hAnsi="Cambria"/>
          <w:iCs/>
          <w:sz w:val="24"/>
          <w:szCs w:val="24"/>
          <w:lang w:eastAsia="hr-HR"/>
        </w:rPr>
        <w:t xml:space="preserve"> </w:t>
      </w:r>
      <w:r w:rsidRPr="000C7680">
        <w:rPr>
          <w:rFonts w:ascii="Cambria" w:eastAsia="Batang" w:hAnsi="Cambria"/>
          <w:iCs/>
          <w:sz w:val="24"/>
          <w:szCs w:val="24"/>
          <w:lang w:eastAsia="hr-HR"/>
        </w:rPr>
        <w:t>potrebama Općine.</w:t>
      </w:r>
    </w:p>
    <w:p w14:paraId="308D566F" w14:textId="25D714B0" w:rsidR="0078498D" w:rsidRPr="000C7680" w:rsidRDefault="000C7680" w:rsidP="000C7680">
      <w:pPr>
        <w:ind w:firstLine="567"/>
        <w:jc w:val="both"/>
        <w:rPr>
          <w:rFonts w:ascii="Cambria" w:eastAsia="Batang" w:hAnsi="Cambria"/>
          <w:iCs/>
          <w:sz w:val="24"/>
          <w:szCs w:val="24"/>
          <w:lang w:eastAsia="hr-HR"/>
        </w:rPr>
      </w:pPr>
      <w:r w:rsidRPr="000C7680">
        <w:rPr>
          <w:rFonts w:ascii="Cambria" w:eastAsia="Batang" w:hAnsi="Cambria"/>
          <w:iCs/>
          <w:sz w:val="24"/>
          <w:szCs w:val="24"/>
          <w:lang w:eastAsia="hr-HR"/>
        </w:rPr>
        <w:t xml:space="preserve"> </w:t>
      </w:r>
      <w:r w:rsidR="0078498D">
        <w:rPr>
          <w:rFonts w:ascii="Cambria" w:eastAsia="Batang" w:hAnsi="Cambria" w:cs="Times New Roman"/>
          <w:i/>
          <w:sz w:val="24"/>
          <w:szCs w:val="24"/>
          <w:lang w:eastAsia="hr-HR"/>
        </w:rPr>
        <w:br w:type="page"/>
      </w:r>
    </w:p>
    <w:p w14:paraId="1F462A08" w14:textId="77777777" w:rsidR="0078498D" w:rsidRDefault="0078498D" w:rsidP="009C5581">
      <w:pPr>
        <w:spacing w:after="0" w:line="276" w:lineRule="auto"/>
        <w:jc w:val="center"/>
        <w:rPr>
          <w:rFonts w:ascii="Cambria" w:eastAsia="Batang" w:hAnsi="Cambria" w:cs="Times New Roman"/>
          <w:i/>
          <w:sz w:val="24"/>
          <w:szCs w:val="24"/>
          <w:lang w:eastAsia="hr-HR"/>
        </w:rPr>
        <w:sectPr w:rsidR="0078498D" w:rsidSect="00730894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92B0619" w14:textId="6465BEB3" w:rsidR="009C5581" w:rsidRPr="00C36A60" w:rsidRDefault="00403A46" w:rsidP="004E20CF">
      <w:pPr>
        <w:numPr>
          <w:ilvl w:val="0"/>
          <w:numId w:val="15"/>
        </w:numPr>
        <w:spacing w:after="200" w:line="276" w:lineRule="auto"/>
        <w:ind w:left="567" w:hanging="357"/>
        <w:jc w:val="both"/>
        <w:outlineLvl w:val="0"/>
        <w:rPr>
          <w:rFonts w:ascii="Cambria" w:eastAsia="Batang" w:hAnsi="Cambria" w:cs="Arial"/>
          <w:b/>
          <w:color w:val="1F497D"/>
          <w:sz w:val="28"/>
          <w:szCs w:val="28"/>
        </w:rPr>
      </w:pPr>
      <w:bookmarkStart w:id="18" w:name="_Toc208588851"/>
      <w:bookmarkEnd w:id="14"/>
      <w:bookmarkEnd w:id="15"/>
      <w:r w:rsidRPr="00C36A60">
        <w:rPr>
          <w:rFonts w:ascii="Cambria" w:eastAsia="Batang" w:hAnsi="Cambria" w:cs="Arial"/>
          <w:b/>
          <w:i/>
          <w:iCs/>
          <w:color w:val="1F497D"/>
          <w:sz w:val="28"/>
          <w:szCs w:val="28"/>
        </w:rPr>
        <w:lastRenderedPageBreak/>
        <w:t xml:space="preserve">OPIS KRATKOROČNIH RAZVOJNIH IZAZOVA I POTENCIJALA U SAMOUPRAVNOM PODRUČJU </w:t>
      </w:r>
      <w:r w:rsidR="004E20CF" w:rsidRPr="00C36A60">
        <w:rPr>
          <w:rFonts w:ascii="Cambria" w:eastAsia="Batang" w:hAnsi="Cambria" w:cs="Arial"/>
          <w:b/>
          <w:i/>
          <w:iCs/>
          <w:color w:val="1F497D"/>
          <w:sz w:val="28"/>
          <w:szCs w:val="28"/>
        </w:rPr>
        <w:t xml:space="preserve">OPĆINE </w:t>
      </w:r>
      <w:r w:rsidR="00E54D21" w:rsidRPr="00C36A60">
        <w:rPr>
          <w:rFonts w:ascii="Cambria" w:eastAsia="Batang" w:hAnsi="Cambria" w:cs="Arial"/>
          <w:b/>
          <w:i/>
          <w:iCs/>
          <w:color w:val="1F497D"/>
          <w:sz w:val="28"/>
          <w:szCs w:val="28"/>
        </w:rPr>
        <w:t>SLAVONSKI ŠAMAC</w:t>
      </w:r>
      <w:bookmarkEnd w:id="18"/>
    </w:p>
    <w:p w14:paraId="1295CC78" w14:textId="06DBA615" w:rsidR="009C5581" w:rsidRPr="009C5581" w:rsidRDefault="009C5581" w:rsidP="004E20CF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4E20CF">
        <w:rPr>
          <w:rFonts w:ascii="Cambria" w:eastAsia="Times New Roman" w:hAnsi="Cambria" w:cs="Arial"/>
          <w:sz w:val="24"/>
          <w:szCs w:val="24"/>
        </w:rPr>
        <w:t>Iz rezultata analiza provedenih u sklopu nadređenih akata strateškog planiranja</w:t>
      </w:r>
      <w:r w:rsidRPr="004E20CF">
        <w:rPr>
          <w:rFonts w:ascii="Cambria" w:eastAsia="Batang" w:hAnsi="Cambria" w:cs="Arial"/>
          <w:sz w:val="24"/>
          <w:szCs w:val="24"/>
          <w:lang w:eastAsia="hr-HR"/>
        </w:rPr>
        <w:t xml:space="preserve"> </w:t>
      </w:r>
      <w:r w:rsidRPr="004E20CF">
        <w:rPr>
          <w:rFonts w:ascii="Cambria" w:eastAsia="Times New Roman" w:hAnsi="Cambria" w:cs="Arial"/>
          <w:sz w:val="24"/>
          <w:szCs w:val="24"/>
        </w:rPr>
        <w:t xml:space="preserve">prepoznate su srednjoročne razvojne potrebe i ključni razvojni izazovi </w:t>
      </w:r>
      <w:r w:rsidR="004E20CF" w:rsidRPr="004E20CF">
        <w:rPr>
          <w:rFonts w:ascii="Cambria" w:eastAsia="Times New Roman" w:hAnsi="Cambria" w:cs="Arial"/>
          <w:sz w:val="24"/>
          <w:szCs w:val="24"/>
        </w:rPr>
        <w:t xml:space="preserve">Općine </w:t>
      </w:r>
      <w:r w:rsidR="00E54D21">
        <w:rPr>
          <w:rFonts w:ascii="Cambria" w:eastAsia="Times New Roman" w:hAnsi="Cambria" w:cs="Arial"/>
          <w:sz w:val="24"/>
          <w:szCs w:val="24"/>
        </w:rPr>
        <w:t>Slavonski Šamac</w:t>
      </w:r>
      <w:r w:rsidRPr="004E20CF">
        <w:rPr>
          <w:rFonts w:ascii="Cambria" w:eastAsia="Times New Roman" w:hAnsi="Cambria" w:cs="Arial"/>
          <w:sz w:val="24"/>
          <w:szCs w:val="24"/>
        </w:rPr>
        <w:t>.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17D1D3D7" w14:textId="06E993E7" w:rsidR="009C5581" w:rsidRPr="009C5581" w:rsidRDefault="009C5581" w:rsidP="004E20CF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t xml:space="preserve">Unutar </w:t>
      </w:r>
      <w:r w:rsidR="004E20CF">
        <w:rPr>
          <w:rFonts w:ascii="Cambria" w:eastAsia="Times New Roman" w:hAnsi="Cambria" w:cs="Arial"/>
          <w:sz w:val="24"/>
          <w:szCs w:val="24"/>
        </w:rPr>
        <w:t xml:space="preserve">Općine 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prisutna su brojna područja na kojima je potrebno dodatno djelovati u svrhu što efikasnijeg utjecaja na stimulirajuće aspekte interne i eksterne okoline te više kapitalnih projekata usmjeriti u razvoj kritičnih područja. </w:t>
      </w:r>
    </w:p>
    <w:p w14:paraId="67B89414" w14:textId="059A9A23" w:rsidR="009C5581" w:rsidRPr="009C5581" w:rsidRDefault="009C5581" w:rsidP="00726FB5">
      <w:pPr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t xml:space="preserve">U tom pogledu važno je pravodobno </w:t>
      </w:r>
      <w:r w:rsidRPr="009C5581">
        <w:rPr>
          <w:rFonts w:ascii="Cambria" w:eastAsia="Times New Roman" w:hAnsi="Cambria" w:cs="Times New Roman"/>
          <w:sz w:val="24"/>
          <w:szCs w:val="24"/>
        </w:rPr>
        <w:t xml:space="preserve">utvrditi osnovne probleme i mogućnosti u suvremenom razvoju </w:t>
      </w:r>
      <w:r w:rsidR="004E20CF">
        <w:rPr>
          <w:rFonts w:ascii="Cambria" w:eastAsia="Times New Roman" w:hAnsi="Cambria" w:cs="Times New Roman"/>
          <w:sz w:val="24"/>
          <w:szCs w:val="24"/>
        </w:rPr>
        <w:t>Općine</w:t>
      </w:r>
      <w:r w:rsidRPr="009C5581">
        <w:rPr>
          <w:rFonts w:ascii="Cambria" w:eastAsia="Times New Roman" w:hAnsi="Cambria" w:cs="Times New Roman"/>
          <w:sz w:val="24"/>
          <w:szCs w:val="24"/>
        </w:rPr>
        <w:t>, njihove uzroke i posljedice.</w:t>
      </w:r>
      <w:r w:rsidRPr="009C5581">
        <w:rPr>
          <w:rFonts w:ascii="Cambria" w:eastAsia="Times New Roman" w:hAnsi="Cambria" w:cs="Times New Roman"/>
          <w:sz w:val="23"/>
          <w:szCs w:val="23"/>
        </w:rPr>
        <w:t xml:space="preserve"> </w:t>
      </w:r>
      <w:r w:rsidRPr="009C5581">
        <w:rPr>
          <w:rFonts w:ascii="Cambria" w:eastAsia="Times New Roman" w:hAnsi="Cambria" w:cs="Arial"/>
          <w:sz w:val="24"/>
          <w:szCs w:val="24"/>
        </w:rPr>
        <w:t>Pre</w:t>
      </w:r>
      <w:r w:rsidRPr="00E74388">
        <w:rPr>
          <w:rFonts w:ascii="Cambria" w:eastAsia="Times New Roman" w:hAnsi="Cambria" w:cs="Arial"/>
          <w:sz w:val="24"/>
          <w:szCs w:val="24"/>
        </w:rPr>
        <w:t>pozn</w:t>
      </w:r>
      <w:r w:rsidRPr="009C5581">
        <w:rPr>
          <w:rFonts w:ascii="Cambria" w:eastAsia="Times New Roman" w:hAnsi="Cambria" w:cs="Arial"/>
          <w:sz w:val="24"/>
          <w:szCs w:val="24"/>
        </w:rPr>
        <w:t>avanje aktualnih razvojnih trendova, vlastitih prednosti i slabosti neophodno je za pretvaranje izazova i novih mogućnosti u razvojne prilike no i za jačanje otpornosti lokalnog društva i njegove veće spremnosti za suočavanje s nepredvidivim okolnostima.</w:t>
      </w:r>
    </w:p>
    <w:p w14:paraId="2F15AD37" w14:textId="77777777" w:rsidR="009C5581" w:rsidRDefault="009C5581" w:rsidP="00726FB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t>Pristupanjem Europskoj uniji, fondovi EU-a postali su značajan element društveno-gospodarskog razvoja Republike Hrvatske, a mogućnost pristupa znatnim financijskim sredstvima predstavlja ključni razvojni potencijal za sve sektore i regije unutar Republike Hrvatske koji se ne smije i ne može zanemariti prilikom izrade strateških dokumenta.</w:t>
      </w:r>
    </w:p>
    <w:p w14:paraId="4749AC7B" w14:textId="77777777" w:rsidR="000C7680" w:rsidRDefault="008C0164" w:rsidP="00FF0592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C85A42">
        <w:rPr>
          <w:rFonts w:ascii="Cambria" w:eastAsia="Times New Roman" w:hAnsi="Cambria" w:cs="Arial"/>
          <w:sz w:val="24"/>
          <w:szCs w:val="24"/>
        </w:rPr>
        <w:t>Općina Slavonski Šamac ima značajan razvojni potencijal koji, uz pravilno usmjeravanje, može doprinijeti zaustavljanju negativnih demografskih trendova. Posebne mogućnosti nalaze se u djelatnostima koje još nisu u potpunosti iskorištene – rijeka Sava može poslužiti za izletnički i sportski turizam, kupališni turizam</w:t>
      </w:r>
      <w:r w:rsidR="000C7680">
        <w:rPr>
          <w:rFonts w:ascii="Cambria" w:eastAsia="Times New Roman" w:hAnsi="Cambria" w:cs="Arial"/>
          <w:sz w:val="24"/>
          <w:szCs w:val="24"/>
        </w:rPr>
        <w:t>.</w:t>
      </w:r>
    </w:p>
    <w:p w14:paraId="36A2DC52" w14:textId="58E55F22" w:rsidR="005C0976" w:rsidRDefault="008C0164" w:rsidP="00A04E5E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3C7A26">
        <w:rPr>
          <w:rFonts w:ascii="Cambria" w:eastAsia="Times New Roman" w:hAnsi="Cambria" w:cs="Arial"/>
          <w:sz w:val="24"/>
          <w:szCs w:val="24"/>
        </w:rPr>
        <w:t>Poljoprivredna proizvodnja, koja je tradicionalno temelj gospodarstva ovoga kraja,</w:t>
      </w:r>
      <w:r w:rsidRPr="00C85A42">
        <w:rPr>
          <w:rFonts w:ascii="Cambria" w:eastAsia="Times New Roman" w:hAnsi="Cambria" w:cs="Arial"/>
          <w:sz w:val="24"/>
          <w:szCs w:val="24"/>
        </w:rPr>
        <w:t xml:space="preserve"> jedan je od ključnih resursa budućeg razvoja Općine. Zahvaljujući svojim potencijalima, poljoprivreda se može povezati s turističkom ponudom i postati oslonac razvoja koji će privlačiti posjetitelje.</w:t>
      </w:r>
      <w:r w:rsidR="00C85A42" w:rsidRPr="00C85A42">
        <w:rPr>
          <w:rFonts w:ascii="Cambria" w:eastAsia="Times New Roman" w:hAnsi="Cambria" w:cs="Arial"/>
          <w:sz w:val="24"/>
          <w:szCs w:val="24"/>
        </w:rPr>
        <w:t xml:space="preserve"> </w:t>
      </w:r>
      <w:r w:rsidRPr="00C85A42">
        <w:rPr>
          <w:rFonts w:ascii="Cambria" w:eastAsia="Times New Roman" w:hAnsi="Cambria" w:cs="Arial"/>
          <w:sz w:val="24"/>
          <w:szCs w:val="24"/>
        </w:rPr>
        <w:t>Osim</w:t>
      </w:r>
      <w:r w:rsidRPr="008C0164">
        <w:rPr>
          <w:rFonts w:ascii="Cambria" w:eastAsia="Times New Roman" w:hAnsi="Cambria" w:cs="Arial"/>
          <w:sz w:val="24"/>
          <w:szCs w:val="24"/>
        </w:rPr>
        <w:t xml:space="preserve"> toga, Općina Slavonski Šamac raspolaže i nizom drugih, još uvijek nedovoljno korištenih resursa, čiji bi razvoj trebao pratiti uspon turizma. Važno je, međutim, maksimalno iskoristiti prirodne prednosti područja i usmjeriti se na proizvodnju kultura koje u postojećim uvjetima daju najbolje rezultate.</w:t>
      </w:r>
    </w:p>
    <w:p w14:paraId="1AAF8FA4" w14:textId="77777777" w:rsidR="00733972" w:rsidRPr="003C7A26" w:rsidRDefault="00733972" w:rsidP="00733972">
      <w:pPr>
        <w:pStyle w:val="StandardWeb"/>
        <w:ind w:firstLine="708"/>
        <w:jc w:val="both"/>
        <w:rPr>
          <w:rFonts w:ascii="Cambria" w:hAnsi="Cambria"/>
          <w:lang w:val="hr-HR"/>
        </w:rPr>
      </w:pPr>
      <w:r w:rsidRPr="003C7A26">
        <w:rPr>
          <w:rFonts w:ascii="Cambria" w:hAnsi="Cambria"/>
          <w:lang w:val="hr-HR"/>
        </w:rPr>
        <w:t xml:space="preserve">Značajan razvojni potencijal Općine leži u </w:t>
      </w:r>
      <w:r w:rsidRPr="003C7A26">
        <w:rPr>
          <w:rStyle w:val="Naglaeno"/>
          <w:rFonts w:ascii="Cambria" w:hAnsi="Cambria"/>
          <w:b w:val="0"/>
          <w:bCs w:val="0"/>
          <w:lang w:val="hr-HR"/>
        </w:rPr>
        <w:t>Poduzetničkoj zoni</w:t>
      </w:r>
      <w:r w:rsidRPr="003C7A26">
        <w:rPr>
          <w:rFonts w:ascii="Cambria" w:hAnsi="Cambria"/>
          <w:lang w:val="hr-HR"/>
        </w:rPr>
        <w:t>, koja predstavlja ključni pokretač održivog gospodarskog rasta. Cilj razvoja zone je povećati broj poslovnih subjekata, unaprijediti njihove poslovne rezultate i konkurentnost te potaknuti rast zaposlenosti i udio proizvodnih djelatnosti u ukupnom gospodarstvu Općine Slavonski Šamac.</w:t>
      </w:r>
    </w:p>
    <w:p w14:paraId="5C2639AE" w14:textId="6572BF54" w:rsidR="00733972" w:rsidRPr="00733972" w:rsidRDefault="00733972" w:rsidP="00733972">
      <w:pPr>
        <w:pStyle w:val="StandardWeb"/>
        <w:ind w:firstLine="708"/>
        <w:jc w:val="both"/>
        <w:rPr>
          <w:rFonts w:ascii="Cambria" w:hAnsi="Cambria"/>
          <w:lang w:val="hr-HR"/>
        </w:rPr>
      </w:pPr>
      <w:r w:rsidRPr="003C7A26">
        <w:rPr>
          <w:rFonts w:ascii="Cambria" w:hAnsi="Cambria"/>
          <w:lang w:val="hr-HR"/>
        </w:rPr>
        <w:t xml:space="preserve">Strategija razvoja zone temelji se na </w:t>
      </w:r>
      <w:r w:rsidRPr="003C7A26">
        <w:rPr>
          <w:rStyle w:val="Naglaeno"/>
          <w:rFonts w:ascii="Cambria" w:hAnsi="Cambria"/>
          <w:b w:val="0"/>
          <w:bCs w:val="0"/>
          <w:lang w:val="hr-HR"/>
        </w:rPr>
        <w:t>privlačenju investitora</w:t>
      </w:r>
      <w:r w:rsidRPr="003C7A26">
        <w:rPr>
          <w:rFonts w:ascii="Cambria" w:hAnsi="Cambria"/>
          <w:b/>
          <w:bCs/>
          <w:lang w:val="hr-HR"/>
        </w:rPr>
        <w:t xml:space="preserve"> </w:t>
      </w:r>
      <w:r w:rsidRPr="003C7A26">
        <w:rPr>
          <w:rFonts w:ascii="Cambria" w:hAnsi="Cambria"/>
          <w:lang w:val="hr-HR"/>
        </w:rPr>
        <w:t>putem prodaje zemljišnih parcela. Tijekom 2024. godine prodana je jedna parcela tvrtki registriranoj u Republici Hrvatskoj, koja djeluje u partnerstvu s njemačkom grupom. U 2025. godini dodatni domaći i strani investitori iskazali su interes za kupnju zemljišta, što potvrđuje rastuću prepoznatljivost i atraktivnost zone kao investicijske destinacije.</w:t>
      </w:r>
    </w:p>
    <w:p w14:paraId="5D5CFB9C" w14:textId="532D6E28" w:rsidR="00B56E18" w:rsidRPr="00B56E18" w:rsidRDefault="00692BB5" w:rsidP="00B56E18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692BB5">
        <w:rPr>
          <w:rFonts w:ascii="Cambria" w:eastAsia="Times New Roman" w:hAnsi="Cambria" w:cs="Arial"/>
          <w:sz w:val="24"/>
          <w:szCs w:val="24"/>
        </w:rPr>
        <w:lastRenderedPageBreak/>
        <w:t>Općina Slavonski Šamac suočava se s nizom razvojnih potreba i izazova koji su razvrstani u tri prioritetna područja: demografija i kvaliteta života, gospodarstvo i poduzetništvo te infrastruktura i okoliš. Njihovo rješavanje predstavlja ključ za podizanje životnog standarda, poticanje gospodarskog razvoja i stvaranje održivog i privlačnog okruženja za sadašnje i buduće generacije.</w:t>
      </w:r>
    </w:p>
    <w:p w14:paraId="1E8A0F07" w14:textId="4B5C8E31" w:rsidR="00692BB5" w:rsidRPr="00621453" w:rsidRDefault="00692BB5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b/>
          <w:i/>
          <w:color w:val="2E74B5" w:themeColor="accent5" w:themeShade="BF"/>
          <w:sz w:val="24"/>
          <w:szCs w:val="24"/>
        </w:rPr>
      </w:pPr>
      <w:r w:rsidRPr="00621453">
        <w:rPr>
          <w:rFonts w:ascii="Cambria" w:eastAsia="Times New Roman" w:hAnsi="Cambria" w:cs="Arial"/>
          <w:b/>
          <w:i/>
          <w:color w:val="2E74B5" w:themeColor="accent5" w:themeShade="BF"/>
          <w:sz w:val="24"/>
          <w:szCs w:val="24"/>
        </w:rPr>
        <w:t>Demografija i kvaliteta života</w:t>
      </w:r>
    </w:p>
    <w:p w14:paraId="316F515E" w14:textId="77777777" w:rsidR="00692BB5" w:rsidRPr="00692BB5" w:rsidRDefault="00692BB5" w:rsidP="000E1A63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692BB5">
        <w:rPr>
          <w:rFonts w:ascii="Cambria" w:eastAsia="Times New Roman" w:hAnsi="Cambria" w:cs="Arial"/>
          <w:sz w:val="24"/>
          <w:szCs w:val="24"/>
        </w:rPr>
        <w:t>Glavne razvojne potrebe odnose se na jačanje socijalne zaštite, posebice brige o starijim i nemoćnim osobama te stanovnicima slabijeg imovinskog stanja, kao i zapošljavanje žena koje se teže uključuju na tržište rada. Potrebno je osigurati materijalne i organizacijske uvjete za potporu ranjivim skupinama te ulagati u cjeloživotno obrazovanje, kulturne i sportske aktivnosti.</w:t>
      </w:r>
    </w:p>
    <w:p w14:paraId="61614AD0" w14:textId="614BA6E1" w:rsidR="00692BB5" w:rsidRPr="000E1A63" w:rsidRDefault="00692BB5" w:rsidP="000E1A63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692BB5">
        <w:rPr>
          <w:rFonts w:ascii="Cambria" w:eastAsia="Times New Roman" w:hAnsi="Cambria" w:cs="Arial"/>
          <w:sz w:val="24"/>
          <w:szCs w:val="24"/>
        </w:rPr>
        <w:t>Ključni izazovi u ovom području su stvaranje sigurnih i kvalitetnih uvjeta za život, unaprjeđenje socijalnih usluga, poticanje zdravih životnih navika te jačanje kulturne i sportske ponude koja će doprinijeti boljoj kvaliteti života i demografskom oporavku lokalne zajednice.</w:t>
      </w:r>
    </w:p>
    <w:p w14:paraId="6C800140" w14:textId="77777777" w:rsidR="00692BB5" w:rsidRPr="00621453" w:rsidRDefault="00692BB5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b/>
          <w:i/>
          <w:color w:val="2E74B5" w:themeColor="accent5" w:themeShade="BF"/>
          <w:sz w:val="24"/>
          <w:szCs w:val="24"/>
        </w:rPr>
      </w:pPr>
      <w:r w:rsidRPr="00621453">
        <w:rPr>
          <w:rFonts w:ascii="Cambria" w:eastAsia="Times New Roman" w:hAnsi="Cambria" w:cs="Arial"/>
          <w:b/>
          <w:i/>
          <w:color w:val="2E74B5" w:themeColor="accent5" w:themeShade="BF"/>
          <w:sz w:val="24"/>
          <w:szCs w:val="24"/>
        </w:rPr>
        <w:t>Gospodarstvo i poduzetništvo</w:t>
      </w:r>
    </w:p>
    <w:p w14:paraId="46F1D16B" w14:textId="77777777" w:rsidR="00DD2E60" w:rsidRPr="00DD2E60" w:rsidRDefault="00DD2E60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DD2E60">
        <w:rPr>
          <w:rFonts w:ascii="Cambria" w:eastAsia="Times New Roman" w:hAnsi="Cambria" w:cs="Arial"/>
          <w:sz w:val="24"/>
          <w:szCs w:val="24"/>
        </w:rPr>
        <w:t>Gledajući kroz povijest, eksploatacija šljunka i pijeska iz rijeke Save bila je jedna od prevladavajućih gospodarskih djelatnosti u sektoru malog i srednjeg poduzetništva na području Općine Slavonski Šamac koja je generirala značajne prihode i zapošljavala veliki broj lokalnog stanovništva. Kasnije, novim zakonskim regulativama zabranjena je eksploatacija pijeska i šljunka iz rijeka, koja je uzrokovala ukapanje korita i poremećaj razina podzemnih voda, a što je rezultiralo gašenjem brojnih tvrtki koje su se bavile šljunčarenjem.</w:t>
      </w:r>
    </w:p>
    <w:p w14:paraId="45FBC0B9" w14:textId="77777777" w:rsidR="00DD2E60" w:rsidRPr="00DD2E60" w:rsidRDefault="00DD2E60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DD2E60">
        <w:rPr>
          <w:rFonts w:ascii="Cambria" w:eastAsia="Times New Roman" w:hAnsi="Cambria" w:cs="Arial"/>
          <w:sz w:val="24"/>
          <w:szCs w:val="24"/>
        </w:rPr>
        <w:t>Nove razvojne perspektive naše općine baziramo na privlačenju gospodarstvenika u Poduzetničku zonu, razvoju Centra kompetencije i na razvoju turističkog potencijala.</w:t>
      </w:r>
    </w:p>
    <w:p w14:paraId="661D64A7" w14:textId="0E2EB38B" w:rsidR="00DD2E60" w:rsidRPr="00DD2E60" w:rsidRDefault="00DD2E60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DD2E60">
        <w:rPr>
          <w:rFonts w:ascii="Cambria" w:eastAsia="Times New Roman" w:hAnsi="Cambria" w:cs="Arial"/>
          <w:sz w:val="24"/>
          <w:szCs w:val="24"/>
        </w:rPr>
        <w:t>Kako bi se omogućio kvalitetan razvoj i pristup Poduzetničkoj zoni, a izbjegao promet kroz naselja, planirana je izgradnja obilaznice na ula</w:t>
      </w:r>
      <w:r>
        <w:rPr>
          <w:rFonts w:ascii="Cambria" w:eastAsia="Times New Roman" w:hAnsi="Cambria" w:cs="Arial"/>
          <w:sz w:val="24"/>
          <w:szCs w:val="24"/>
        </w:rPr>
        <w:t>z</w:t>
      </w:r>
      <w:r w:rsidRPr="00DD2E60">
        <w:rPr>
          <w:rFonts w:ascii="Cambria" w:eastAsia="Times New Roman" w:hAnsi="Cambria" w:cs="Arial"/>
          <w:sz w:val="24"/>
          <w:szCs w:val="24"/>
        </w:rPr>
        <w:t>u u naselje Kruševica do državne ceste D520 prema graničnom prelazu u Slavonskom Šamcu.</w:t>
      </w:r>
    </w:p>
    <w:p w14:paraId="10AB46A5" w14:textId="4D6296EE" w:rsidR="00DD2E60" w:rsidRPr="00DD2E60" w:rsidRDefault="00DD2E60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DD2E60">
        <w:rPr>
          <w:rFonts w:ascii="Cambria" w:eastAsia="Times New Roman" w:hAnsi="Cambria" w:cs="Arial"/>
          <w:sz w:val="24"/>
          <w:szCs w:val="24"/>
        </w:rPr>
        <w:t>Jedno od najznačajnijih turističkih potencijala na području naše općine je jezero „Šoderica“ – „Topolje“ koje se prostire na površini od 3,50 ha. Tijekom 90</w:t>
      </w:r>
      <w:r>
        <w:rPr>
          <w:rFonts w:ascii="Cambria" w:eastAsia="Times New Roman" w:hAnsi="Cambria" w:cs="Arial"/>
          <w:sz w:val="24"/>
          <w:szCs w:val="24"/>
        </w:rPr>
        <w:t>-</w:t>
      </w:r>
      <w:r w:rsidRPr="00DD2E60">
        <w:rPr>
          <w:rFonts w:ascii="Cambria" w:eastAsia="Times New Roman" w:hAnsi="Cambria" w:cs="Arial"/>
          <w:sz w:val="24"/>
          <w:szCs w:val="24"/>
        </w:rPr>
        <w:t>tih godina, zbog nemogućnosti odlaska na rijeku Savu (Domovinski rat), mještani naselja Kruševice, Slavonskog Šamca i ostalih naselja su šljunak za građevinske radove kopali nedaleko od Kruševice i tako je nastalo akomulacijsko jezero „Šoderica“ – „Topolje“. Jezero mjestimice dostiže dubinu i do 17,5 metara, a kvaliteta vode je prve kategorije. Na tom prostoru, u neposrednoj blizini jezera nalaze se Ribička kuća, Lovačka kuća te Izviđački kamp, a sama Poduzetnička zona također se „naslanja“ na gore opisani kompleks.</w:t>
      </w:r>
    </w:p>
    <w:p w14:paraId="15C1D19B" w14:textId="2A7DBD56" w:rsidR="00DD2E60" w:rsidRPr="00DD2E60" w:rsidRDefault="00DD2E60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DD2E60">
        <w:rPr>
          <w:rFonts w:ascii="Cambria" w:eastAsia="Times New Roman" w:hAnsi="Cambria" w:cs="Arial"/>
          <w:sz w:val="24"/>
          <w:szCs w:val="24"/>
        </w:rPr>
        <w:lastRenderedPageBreak/>
        <w:t>Kako bi maksimalno iskoristila potencijale jezera u svrhu razvoja specifične turističke ponude</w:t>
      </w:r>
      <w:r>
        <w:rPr>
          <w:rFonts w:ascii="Cambria" w:eastAsia="Times New Roman" w:hAnsi="Cambria" w:cs="Arial"/>
          <w:sz w:val="24"/>
          <w:szCs w:val="24"/>
        </w:rPr>
        <w:t xml:space="preserve"> u</w:t>
      </w:r>
      <w:r w:rsidRPr="00DD2E60">
        <w:rPr>
          <w:rFonts w:ascii="Cambria" w:eastAsia="Times New Roman" w:hAnsi="Cambria" w:cs="Arial"/>
          <w:sz w:val="24"/>
          <w:szCs w:val="24"/>
        </w:rPr>
        <w:t xml:space="preserve"> planu je </w:t>
      </w:r>
      <w:r>
        <w:rPr>
          <w:rFonts w:ascii="Cambria" w:eastAsia="Times New Roman" w:hAnsi="Cambria" w:cs="Arial"/>
          <w:sz w:val="24"/>
          <w:szCs w:val="24"/>
        </w:rPr>
        <w:t>projekt</w:t>
      </w:r>
      <w:r w:rsidRPr="00DD2E60">
        <w:rPr>
          <w:rFonts w:ascii="Cambria" w:eastAsia="Times New Roman" w:hAnsi="Cambria" w:cs="Arial"/>
          <w:sz w:val="24"/>
          <w:szCs w:val="24"/>
        </w:rPr>
        <w:t xml:space="preserve"> izgradnj</w:t>
      </w:r>
      <w:r>
        <w:rPr>
          <w:rFonts w:ascii="Cambria" w:eastAsia="Times New Roman" w:hAnsi="Cambria" w:cs="Arial"/>
          <w:sz w:val="24"/>
          <w:szCs w:val="24"/>
        </w:rPr>
        <w:t>e</w:t>
      </w:r>
      <w:r w:rsidRPr="00DD2E60">
        <w:rPr>
          <w:rFonts w:ascii="Cambria" w:eastAsia="Times New Roman" w:hAnsi="Cambria" w:cs="Arial"/>
          <w:sz w:val="24"/>
          <w:szCs w:val="24"/>
        </w:rPr>
        <w:t xml:space="preserve"> Športsko-rekreacijskog centra Toplje Općina Slavonski Šamac je uputila pismo namjere Upravnom odjelu za opću upravu i imovinsko-pravne poslove Brodsko-posavske županije za darovanje čestica koje su vlasništvu RH, a na kojim bi se gradio Športsko-rekreacijski centar Toplje.</w:t>
      </w:r>
    </w:p>
    <w:p w14:paraId="4792DA7C" w14:textId="77777777" w:rsidR="00DD2E60" w:rsidRPr="00DD2E60" w:rsidRDefault="00DD2E60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DD2E60">
        <w:rPr>
          <w:rFonts w:ascii="Cambria" w:eastAsia="Times New Roman" w:hAnsi="Cambria" w:cs="Arial"/>
          <w:sz w:val="24"/>
          <w:szCs w:val="24"/>
        </w:rPr>
        <w:t>Do sada je uređen manji dio šetnice oko jezera, no kako bi se razvili kvalitetni turistički sadržaji, potrebna su značajna investicijska ulaganja u infrastrukturu.</w:t>
      </w:r>
    </w:p>
    <w:p w14:paraId="4CEB4FDA" w14:textId="49FCF3CC" w:rsidR="00DD2E60" w:rsidRPr="00DD2E60" w:rsidRDefault="00DD2E60" w:rsidP="00DD2E60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DD2E60">
        <w:rPr>
          <w:rFonts w:ascii="Cambria" w:eastAsia="Times New Roman" w:hAnsi="Cambria" w:cs="Arial"/>
          <w:sz w:val="24"/>
          <w:szCs w:val="24"/>
        </w:rPr>
        <w:t>Osim „Športsko-rekreacijskog centra Topolje“ potencijalno turistički motivi na području Općine Slavonski Šamac svakako su kupališno-rekreacijska područja uz rijeku Savu, izletnička područja, lovišta, turistički i smještajni ugostiteljski kapaciteti odgovarajuće kvalitete, prirodna i kulturna baština, običaji i tradicija i dr.</w:t>
      </w:r>
    </w:p>
    <w:p w14:paraId="504352FB" w14:textId="77777777" w:rsidR="00692BB5" w:rsidRPr="00621453" w:rsidRDefault="00692BB5" w:rsidP="00064A9C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b/>
          <w:i/>
          <w:color w:val="2E74B5" w:themeColor="accent5" w:themeShade="BF"/>
          <w:sz w:val="24"/>
          <w:szCs w:val="24"/>
        </w:rPr>
      </w:pPr>
      <w:r w:rsidRPr="00621453">
        <w:rPr>
          <w:rFonts w:ascii="Cambria" w:eastAsia="Times New Roman" w:hAnsi="Cambria" w:cs="Arial"/>
          <w:b/>
          <w:i/>
          <w:color w:val="2E74B5" w:themeColor="accent5" w:themeShade="BF"/>
          <w:sz w:val="24"/>
          <w:szCs w:val="24"/>
        </w:rPr>
        <w:t>Infrastruktura i okoliš</w:t>
      </w:r>
    </w:p>
    <w:p w14:paraId="41D34E49" w14:textId="77777777" w:rsidR="00692BB5" w:rsidRPr="00692BB5" w:rsidRDefault="00692BB5" w:rsidP="000E1A63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692BB5">
        <w:rPr>
          <w:rFonts w:ascii="Cambria" w:eastAsia="Times New Roman" w:hAnsi="Cambria" w:cs="Arial"/>
          <w:sz w:val="24"/>
          <w:szCs w:val="24"/>
        </w:rPr>
        <w:t>Razvojne potrebe u području infrastrukture uključuju modernizaciju javnih površina, energetskih sustava i objekata, razvoj i održavanje prometnica, javne rasvjete i komunalne infrastrukture, kao i uređenje groblja i drugih javnih prostora. Poseban naglasak stavlja se na očuvanje okoliša i podizanje svijesti građana o važnosti ekološki održivog ponašanja.</w:t>
      </w:r>
    </w:p>
    <w:p w14:paraId="5B448136" w14:textId="3C5B07E3" w:rsidR="00692BB5" w:rsidRDefault="00692BB5" w:rsidP="000E1A63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692BB5">
        <w:rPr>
          <w:rFonts w:ascii="Cambria" w:eastAsia="Times New Roman" w:hAnsi="Cambria" w:cs="Arial"/>
          <w:sz w:val="24"/>
          <w:szCs w:val="24"/>
        </w:rPr>
        <w:t>Izazovi se ponajviše odnose na osiguranje financijskih sredstava za realizaciju velikih infrastrukturnih projekata, unaprjeđenje prometne povezanosti i sustava civilne zaštite te na primjenu digitalnih rješenja radi učinkovitijeg upravljanja resursima. Paralelno s tim, potrebno je jačati edukaciju stanovništva o zaštiti okoliša i održivom razvoju.</w:t>
      </w:r>
    </w:p>
    <w:p w14:paraId="7DD48016" w14:textId="77777777" w:rsidR="004D3EC6" w:rsidRPr="00064A9C" w:rsidRDefault="00473FAA" w:rsidP="004D0F29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4D3EC6">
        <w:rPr>
          <w:rFonts w:ascii="Cambria" w:eastAsia="Times New Roman" w:hAnsi="Cambria" w:cs="Arial"/>
          <w:sz w:val="24"/>
          <w:szCs w:val="24"/>
        </w:rPr>
        <w:t xml:space="preserve">Općina u mandatnom razdoblju planira niz projekata kako bi se </w:t>
      </w:r>
      <w:r w:rsidR="005F3554" w:rsidRPr="004D3EC6">
        <w:rPr>
          <w:rFonts w:ascii="Cambria" w:eastAsia="Times New Roman" w:hAnsi="Cambria" w:cs="Arial"/>
          <w:sz w:val="24"/>
          <w:szCs w:val="24"/>
        </w:rPr>
        <w:t xml:space="preserve">izgradila </w:t>
      </w:r>
      <w:r w:rsidR="004D0F29" w:rsidRPr="004D3EC6">
        <w:rPr>
          <w:rFonts w:ascii="Cambria" w:eastAsia="Times New Roman" w:hAnsi="Cambria" w:cs="Arial"/>
          <w:sz w:val="24"/>
          <w:szCs w:val="24"/>
        </w:rPr>
        <w:t>i uredila</w:t>
      </w:r>
      <w:r w:rsidRPr="004D3EC6">
        <w:rPr>
          <w:rFonts w:ascii="Cambria" w:eastAsia="Times New Roman" w:hAnsi="Cambria" w:cs="Arial"/>
          <w:sz w:val="24"/>
          <w:szCs w:val="24"/>
        </w:rPr>
        <w:t xml:space="preserve"> </w:t>
      </w:r>
      <w:r w:rsidRPr="00064A9C">
        <w:rPr>
          <w:rFonts w:ascii="Cambria" w:eastAsia="Times New Roman" w:hAnsi="Cambria" w:cs="Arial"/>
          <w:sz w:val="24"/>
          <w:szCs w:val="24"/>
        </w:rPr>
        <w:t>infrastruktura</w:t>
      </w:r>
      <w:r w:rsidR="005F3554" w:rsidRPr="00064A9C">
        <w:rPr>
          <w:rFonts w:ascii="Cambria" w:eastAsia="Times New Roman" w:hAnsi="Cambria" w:cs="Arial"/>
          <w:sz w:val="24"/>
          <w:szCs w:val="24"/>
        </w:rPr>
        <w:t xml:space="preserve"> </w:t>
      </w:r>
      <w:r w:rsidR="004D0F29" w:rsidRPr="00064A9C">
        <w:rPr>
          <w:rFonts w:ascii="Cambria" w:eastAsia="Times New Roman" w:hAnsi="Cambria" w:cs="Arial"/>
          <w:sz w:val="24"/>
          <w:szCs w:val="24"/>
        </w:rPr>
        <w:t>te</w:t>
      </w:r>
      <w:r w:rsidR="005F3554" w:rsidRPr="00064A9C">
        <w:rPr>
          <w:rFonts w:ascii="Cambria" w:eastAsia="Times New Roman" w:hAnsi="Cambria" w:cs="Arial"/>
          <w:sz w:val="24"/>
          <w:szCs w:val="24"/>
        </w:rPr>
        <w:t xml:space="preserve"> poboljšala kvaliteta života na području Općine</w:t>
      </w:r>
      <w:r w:rsidR="004D3EC6" w:rsidRPr="00064A9C">
        <w:rPr>
          <w:rFonts w:ascii="Cambria" w:eastAsia="Times New Roman" w:hAnsi="Cambria" w:cs="Arial"/>
          <w:sz w:val="24"/>
          <w:szCs w:val="24"/>
        </w:rPr>
        <w:t>.</w:t>
      </w:r>
    </w:p>
    <w:p w14:paraId="0021DFFC" w14:textId="77777777" w:rsidR="004D3EC6" w:rsidRPr="00064A9C" w:rsidRDefault="004D3EC6" w:rsidP="004D0F29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Cambria" w:eastAsia="Times New Roman" w:hAnsi="Cambria" w:cs="Arial"/>
          <w:sz w:val="24"/>
          <w:szCs w:val="24"/>
        </w:rPr>
      </w:pPr>
      <w:r w:rsidRPr="00064A9C">
        <w:rPr>
          <w:rFonts w:ascii="Cambria" w:eastAsia="Times New Roman" w:hAnsi="Cambria" w:cs="Arial"/>
          <w:sz w:val="24"/>
          <w:szCs w:val="24"/>
        </w:rPr>
        <w:t>N</w:t>
      </w:r>
      <w:r w:rsidR="00473FAA" w:rsidRPr="00064A9C">
        <w:rPr>
          <w:rFonts w:ascii="Cambria" w:eastAsia="Times New Roman" w:hAnsi="Cambria" w:cs="Arial"/>
          <w:sz w:val="24"/>
          <w:szCs w:val="24"/>
        </w:rPr>
        <w:t>eki od planiranih projekata jesu:</w:t>
      </w:r>
      <w:r w:rsidR="004D0F29" w:rsidRPr="00064A9C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49B5F1B5" w14:textId="3DA223D3" w:rsidR="004D3EC6" w:rsidRPr="00064A9C" w:rsidRDefault="00DD2E60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Izgradnja trga u Slavonskom Šamcu predstavlja projekt stvaranja modernog i atraktivnog središta mjesta, s posebno uređenim prostorom i fontanom kao vizualnim i simboličkim obilježjem. Novi trg postat će središnje okupljalište naše zajednice – mjesto susreta, druženja i događanja za sve generacije. Ovaj projekt uvelike će doprinijeti estetskom uređenju naselja, podići njegovu funkcionalnost te dodatno unaprijediti kvalitetu života svih naših stanovnika</w:t>
      </w:r>
      <w:r w:rsidR="00D67247" w:rsidRPr="00064A9C">
        <w:rPr>
          <w:rFonts w:ascii="Cambria" w:hAnsi="Cambria" w:cs="Arial"/>
        </w:rPr>
        <w:t>;</w:t>
      </w:r>
    </w:p>
    <w:p w14:paraId="5AF75128" w14:textId="4E7BD512" w:rsidR="004D3EC6" w:rsidRPr="00064A9C" w:rsidRDefault="004D3EC6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U</w:t>
      </w:r>
      <w:r w:rsidR="004D0F29" w:rsidRPr="00064A9C">
        <w:rPr>
          <w:rFonts w:ascii="Cambria" w:hAnsi="Cambria" w:cs="Arial"/>
        </w:rPr>
        <w:t>ređenje i</w:t>
      </w:r>
      <w:r w:rsidRPr="00064A9C">
        <w:rPr>
          <w:rFonts w:ascii="Cambria" w:hAnsi="Cambria" w:cs="Arial"/>
        </w:rPr>
        <w:t xml:space="preserve"> opremanje nove poslovne zgrade;</w:t>
      </w:r>
    </w:p>
    <w:p w14:paraId="4E9C3460" w14:textId="16EA7F7C" w:rsidR="00986E1F" w:rsidRPr="00064A9C" w:rsidRDefault="005B2FC6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 xml:space="preserve">Pilot projekt razvoja zelene infrastrukture i/ili kružnog gospodarstva prostorom i zgradama Općine Slavonski Šamac – </w:t>
      </w:r>
      <w:r w:rsidR="00D71AB6" w:rsidRPr="00064A9C">
        <w:rPr>
          <w:rFonts w:ascii="Cambria" w:hAnsi="Cambria" w:cs="Arial"/>
        </w:rPr>
        <w:t xml:space="preserve">cilj projekta usmjeren je na stvaranje povezane zelene urbane mreže </w:t>
      </w:r>
      <w:r w:rsidR="002E4857" w:rsidRPr="00064A9C">
        <w:rPr>
          <w:rFonts w:ascii="Cambria" w:hAnsi="Cambria" w:cs="Arial"/>
        </w:rPr>
        <w:t xml:space="preserve">koja doprinosi ekološkoj ravnoteži, kvaliteti života te estetskoj vrijednosti urbanog prostora. Kroz projekt </w:t>
      </w:r>
      <w:r w:rsidR="00064A9C" w:rsidRPr="00064A9C">
        <w:rPr>
          <w:rFonts w:ascii="Cambria" w:hAnsi="Cambria" w:cs="Arial"/>
        </w:rPr>
        <w:t xml:space="preserve">se </w:t>
      </w:r>
      <w:r w:rsidR="002E4857" w:rsidRPr="00064A9C">
        <w:rPr>
          <w:rFonts w:ascii="Cambria" w:hAnsi="Cambria" w:cs="Arial"/>
        </w:rPr>
        <w:t>planira razvoj zelene infrastrukture: uređenje dvorišta dječjeg vrti</w:t>
      </w:r>
      <w:r w:rsidR="00064A9C" w:rsidRPr="00064A9C">
        <w:rPr>
          <w:rFonts w:ascii="Cambria" w:hAnsi="Cambria" w:cs="Arial"/>
        </w:rPr>
        <w:t>ć</w:t>
      </w:r>
      <w:r w:rsidR="002E4857" w:rsidRPr="00064A9C">
        <w:rPr>
          <w:rFonts w:ascii="Cambria" w:hAnsi="Cambria" w:cs="Arial"/>
        </w:rPr>
        <w:t xml:space="preserve">a, </w:t>
      </w:r>
      <w:r w:rsidR="00064A9C" w:rsidRPr="00064A9C">
        <w:rPr>
          <w:rFonts w:ascii="Cambria" w:hAnsi="Cambria" w:cs="Arial"/>
        </w:rPr>
        <w:t>postavljanje</w:t>
      </w:r>
      <w:r w:rsidR="002E4857" w:rsidRPr="00064A9C">
        <w:rPr>
          <w:rFonts w:ascii="Cambria" w:hAnsi="Cambria" w:cs="Arial"/>
        </w:rPr>
        <w:t xml:space="preserve"> hotela za kukce, uređenje drvoreda i staza, zasađivanje 250 novih stabala i 85 grmova, te </w:t>
      </w:r>
      <w:r w:rsidR="002E4857" w:rsidRPr="00064A9C">
        <w:rPr>
          <w:rFonts w:ascii="Cambria" w:hAnsi="Cambria" w:cs="Arial"/>
        </w:rPr>
        <w:lastRenderedPageBreak/>
        <w:t xml:space="preserve">prenamjena </w:t>
      </w:r>
      <w:r w:rsidR="00064A9C" w:rsidRPr="00064A9C">
        <w:rPr>
          <w:rFonts w:ascii="Cambria" w:hAnsi="Cambria" w:cs="Arial"/>
        </w:rPr>
        <w:t>zgrade poslovne namjene u zgradu javne namjene koja će koristiti svim stanovnicima;</w:t>
      </w:r>
    </w:p>
    <w:p w14:paraId="2F11B987" w14:textId="29A2D366" w:rsidR="004D3EC6" w:rsidRPr="00064A9C" w:rsidRDefault="004D0F29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ŠRC Topolje – uređenje i opremanje športsko rekreacijskog centra, sportskih i rekreativnih sadržaja</w:t>
      </w:r>
      <w:r w:rsidR="004D3EC6" w:rsidRPr="00064A9C">
        <w:rPr>
          <w:rFonts w:ascii="Cambria" w:hAnsi="Cambria" w:cs="Arial"/>
        </w:rPr>
        <w:t xml:space="preserve">, uređenje sadržaja oko jezera; </w:t>
      </w:r>
    </w:p>
    <w:p w14:paraId="78D4FCC3" w14:textId="7476EED8" w:rsidR="004D3EC6" w:rsidRDefault="004D3EC6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U</w:t>
      </w:r>
      <w:r w:rsidR="004D0F29" w:rsidRPr="00064A9C">
        <w:rPr>
          <w:rFonts w:ascii="Cambria" w:hAnsi="Cambria" w:cs="Arial"/>
        </w:rPr>
        <w:t xml:space="preserve">ređenje trga u </w:t>
      </w:r>
      <w:r w:rsidRPr="00064A9C">
        <w:rPr>
          <w:rFonts w:ascii="Cambria" w:hAnsi="Cambria" w:cs="Arial"/>
        </w:rPr>
        <w:t>K</w:t>
      </w:r>
      <w:r w:rsidR="004D0F29" w:rsidRPr="00064A9C">
        <w:rPr>
          <w:rFonts w:ascii="Cambria" w:hAnsi="Cambria" w:cs="Arial"/>
        </w:rPr>
        <w:t>ruševici</w:t>
      </w:r>
      <w:r w:rsidRPr="00064A9C">
        <w:rPr>
          <w:rFonts w:ascii="Cambria" w:hAnsi="Cambria" w:cs="Arial"/>
        </w:rPr>
        <w:t>;</w:t>
      </w:r>
    </w:p>
    <w:p w14:paraId="1E701287" w14:textId="0BADF5A4" w:rsidR="00975223" w:rsidRPr="00064A9C" w:rsidRDefault="00975223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Rekonstrukcija ceste u Crkvenoj ulici u Slavonskom Šamcu, zacjevljivanje kanala i izgradnja parkirališta;</w:t>
      </w:r>
      <w:bookmarkStart w:id="19" w:name="_GoBack"/>
      <w:bookmarkEnd w:id="19"/>
    </w:p>
    <w:p w14:paraId="1D9F9CC1" w14:textId="06762A34" w:rsidR="004D3EC6" w:rsidRDefault="004D3EC6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I</w:t>
      </w:r>
      <w:r w:rsidR="004D0F29" w:rsidRPr="00064A9C">
        <w:rPr>
          <w:rFonts w:ascii="Cambria" w:hAnsi="Cambria" w:cs="Arial"/>
        </w:rPr>
        <w:t xml:space="preserve">zgradnja </w:t>
      </w:r>
      <w:r w:rsidR="00986E1F" w:rsidRPr="00064A9C">
        <w:rPr>
          <w:rFonts w:ascii="Cambria" w:hAnsi="Cambria" w:cs="Arial"/>
        </w:rPr>
        <w:t>Centra kompetencije</w:t>
      </w:r>
      <w:r w:rsidR="00D67247" w:rsidRPr="00064A9C">
        <w:rPr>
          <w:rFonts w:ascii="Cambria" w:hAnsi="Cambria"/>
        </w:rPr>
        <w:t xml:space="preserve"> </w:t>
      </w:r>
      <w:r w:rsidR="00D67247" w:rsidRPr="00064A9C">
        <w:rPr>
          <w:rFonts w:ascii="Cambria" w:hAnsi="Cambria" w:cs="Arial"/>
        </w:rPr>
        <w:t>u poljoprivredi i hladnjača u suradnji s BPŽ i proizvođačkim organizacijom</w:t>
      </w:r>
      <w:r w:rsidRPr="00064A9C">
        <w:rPr>
          <w:rFonts w:ascii="Cambria" w:hAnsi="Cambria" w:cs="Arial"/>
        </w:rPr>
        <w:t>;</w:t>
      </w:r>
    </w:p>
    <w:p w14:paraId="02DAF90B" w14:textId="67F93B12" w:rsidR="009E5CA4" w:rsidRPr="00064A9C" w:rsidRDefault="009E5CA4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9E5CA4">
        <w:rPr>
          <w:rFonts w:ascii="Cambria" w:hAnsi="Cambria" w:cs="Arial"/>
        </w:rPr>
        <w:t>Izgradnja Interpretacijskog centra</w:t>
      </w:r>
      <w:r>
        <w:rPr>
          <w:rFonts w:ascii="Cambria" w:hAnsi="Cambria" w:cs="Arial"/>
        </w:rPr>
        <w:t>;</w:t>
      </w:r>
    </w:p>
    <w:p w14:paraId="140BF2BD" w14:textId="3F3F2EF2" w:rsidR="004D3EC6" w:rsidRPr="00064A9C" w:rsidRDefault="004D3EC6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R</w:t>
      </w:r>
      <w:r w:rsidR="004D0F29" w:rsidRPr="00064A9C">
        <w:rPr>
          <w:rFonts w:ascii="Cambria" w:hAnsi="Cambria" w:cs="Arial"/>
        </w:rPr>
        <w:t>ekonstrukcija ceste K. Zvonimira/I.</w:t>
      </w:r>
      <w:r w:rsidRPr="00064A9C">
        <w:rPr>
          <w:rFonts w:ascii="Cambria" w:hAnsi="Cambria" w:cs="Arial"/>
        </w:rPr>
        <w:t xml:space="preserve"> Kozarca/naselje „Mostogradnja“;</w:t>
      </w:r>
    </w:p>
    <w:p w14:paraId="251FB7AA" w14:textId="63510245" w:rsidR="004D3EC6" w:rsidRPr="00064A9C" w:rsidRDefault="004D3EC6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I</w:t>
      </w:r>
      <w:r w:rsidR="004D0F29" w:rsidRPr="00064A9C">
        <w:rPr>
          <w:rFonts w:ascii="Cambria" w:hAnsi="Cambria" w:cs="Arial"/>
        </w:rPr>
        <w:t>zgradnja staza u Ulici Matije Gupca</w:t>
      </w:r>
      <w:r w:rsidRPr="00064A9C">
        <w:rPr>
          <w:rFonts w:ascii="Cambria" w:hAnsi="Cambria" w:cs="Arial"/>
        </w:rPr>
        <w:t>;</w:t>
      </w:r>
      <w:r w:rsidR="004D0F29" w:rsidRPr="00064A9C">
        <w:rPr>
          <w:rFonts w:ascii="Cambria" w:hAnsi="Cambria" w:cs="Arial"/>
        </w:rPr>
        <w:t xml:space="preserve"> </w:t>
      </w:r>
    </w:p>
    <w:p w14:paraId="040CA153" w14:textId="2D9977E2" w:rsidR="004D3EC6" w:rsidRPr="00064A9C" w:rsidRDefault="004D3EC6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Izgradnja pristupne ceste prema P</w:t>
      </w:r>
      <w:r w:rsidR="004D0F29" w:rsidRPr="00064A9C">
        <w:rPr>
          <w:rFonts w:ascii="Cambria" w:hAnsi="Cambria" w:cs="Arial"/>
        </w:rPr>
        <w:t>oduz</w:t>
      </w:r>
      <w:r w:rsidRPr="00064A9C">
        <w:rPr>
          <w:rFonts w:ascii="Cambria" w:hAnsi="Cambria" w:cs="Arial"/>
        </w:rPr>
        <w:t>etničkoj zoni;</w:t>
      </w:r>
      <w:r w:rsidR="00D67247" w:rsidRPr="00064A9C">
        <w:rPr>
          <w:rFonts w:ascii="Cambria" w:hAnsi="Cambria"/>
        </w:rPr>
        <w:t xml:space="preserve"> </w:t>
      </w:r>
      <w:r w:rsidR="00D67247" w:rsidRPr="00064A9C">
        <w:rPr>
          <w:rFonts w:ascii="Cambria" w:hAnsi="Cambria" w:cs="Arial"/>
        </w:rPr>
        <w:t>izgradnja infrastrukture u Poduzetničkoj zoni (rasvjeta, vodovod);</w:t>
      </w:r>
    </w:p>
    <w:p w14:paraId="716F76C9" w14:textId="49ECC46B" w:rsidR="00393F08" w:rsidRPr="00064A9C" w:rsidRDefault="00D67247" w:rsidP="00064A9C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Cambria" w:hAnsi="Cambria" w:cs="Arial"/>
          <w:sz w:val="24"/>
          <w:szCs w:val="24"/>
        </w:rPr>
      </w:pPr>
      <w:r w:rsidRPr="00064A9C">
        <w:rPr>
          <w:rFonts w:ascii="Cambria" w:hAnsi="Cambria" w:cs="Arial"/>
          <w:sz w:val="24"/>
          <w:szCs w:val="24"/>
        </w:rPr>
        <w:t>U suradnji s Brodsko-posavskom županijom i Muzejom Brodske-Posavine rekonstrukcija Kuće Gračan („Muzej“)</w:t>
      </w:r>
      <w:r w:rsidR="00393F08" w:rsidRPr="00064A9C">
        <w:rPr>
          <w:rFonts w:ascii="Cambria" w:eastAsia="Times New Roman" w:hAnsi="Cambria" w:cs="Arial"/>
          <w:sz w:val="24"/>
          <w:szCs w:val="24"/>
        </w:rPr>
        <w:t>;</w:t>
      </w:r>
    </w:p>
    <w:p w14:paraId="17A76206" w14:textId="51089E95" w:rsidR="00393F08" w:rsidRPr="00064A9C" w:rsidRDefault="00393F08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O</w:t>
      </w:r>
      <w:r w:rsidR="004D0F29" w:rsidRPr="00064A9C">
        <w:rPr>
          <w:rFonts w:ascii="Cambria" w:hAnsi="Cambria" w:cs="Arial"/>
        </w:rPr>
        <w:t>građivanje</w:t>
      </w:r>
      <w:r w:rsidR="002B11BF" w:rsidRPr="00064A9C">
        <w:rPr>
          <w:rFonts w:ascii="Cambria" w:hAnsi="Cambria" w:cs="Arial"/>
        </w:rPr>
        <w:t xml:space="preserve"> i uređenja</w:t>
      </w:r>
      <w:r w:rsidR="004D0F29" w:rsidRPr="00064A9C">
        <w:rPr>
          <w:rFonts w:ascii="Cambria" w:hAnsi="Cambria" w:cs="Arial"/>
        </w:rPr>
        <w:t xml:space="preserve"> groblja u Slavons</w:t>
      </w:r>
      <w:r w:rsidRPr="00064A9C">
        <w:rPr>
          <w:rFonts w:ascii="Cambria" w:hAnsi="Cambria" w:cs="Arial"/>
        </w:rPr>
        <w:t>kom Šamcu i groblja u Kruševici;</w:t>
      </w:r>
    </w:p>
    <w:p w14:paraId="44D473DF" w14:textId="0FC08F5F" w:rsidR="00473FAA" w:rsidRPr="00064A9C" w:rsidRDefault="00393F08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P</w:t>
      </w:r>
      <w:r w:rsidR="004D0F29" w:rsidRPr="00064A9C">
        <w:rPr>
          <w:rFonts w:ascii="Cambria" w:hAnsi="Cambria" w:cs="Arial"/>
        </w:rPr>
        <w:t>rojekt „Luka Šamac</w:t>
      </w:r>
      <w:r w:rsidR="00986E1F" w:rsidRPr="00064A9C">
        <w:rPr>
          <w:rFonts w:ascii="Cambria" w:hAnsi="Cambria" w:cs="Arial"/>
        </w:rPr>
        <w:t xml:space="preserve"> i šetnica</w:t>
      </w:r>
      <w:r w:rsidR="004D0F29" w:rsidRPr="00064A9C">
        <w:rPr>
          <w:rFonts w:ascii="Cambria" w:hAnsi="Cambria" w:cs="Arial"/>
        </w:rPr>
        <w:t>“</w:t>
      </w:r>
    </w:p>
    <w:p w14:paraId="5F52EFF7" w14:textId="5BC7DEA2" w:rsidR="00D67247" w:rsidRPr="00064A9C" w:rsidRDefault="00D67247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Izgradnja novih svlačionica, terena i tribina na nogometnom igralištu na području Općine Slavonski Šamac;</w:t>
      </w:r>
    </w:p>
    <w:p w14:paraId="4BE816B1" w14:textId="3E2D3BFD" w:rsidR="00D67247" w:rsidRPr="00064A9C" w:rsidRDefault="00D67247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 w:cs="Arial"/>
        </w:rPr>
        <w:t>Rekonstrukcija Lovačkog doma, Ribičke kuće , Izviđačkog doma;</w:t>
      </w:r>
    </w:p>
    <w:p w14:paraId="47ED2B4A" w14:textId="04646BA6" w:rsidR="00D67247" w:rsidRPr="00064A9C" w:rsidRDefault="00D67247" w:rsidP="00064A9C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14" w:hanging="357"/>
        <w:contextualSpacing w:val="0"/>
        <w:jc w:val="both"/>
        <w:rPr>
          <w:rFonts w:ascii="Cambria" w:hAnsi="Cambria" w:cs="Arial"/>
        </w:rPr>
      </w:pPr>
      <w:r w:rsidRPr="00064A9C">
        <w:rPr>
          <w:rFonts w:ascii="Cambria" w:hAnsi="Cambria"/>
        </w:rPr>
        <w:t>Uređenje šetnice na nasipu kroz centar.</w:t>
      </w:r>
    </w:p>
    <w:p w14:paraId="60D8D183" w14:textId="22C78BFF" w:rsidR="008C0164" w:rsidRDefault="008C0164" w:rsidP="00473F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Times New Roman" w:hAnsi="Cambria" w:cs="Arial"/>
          <w:sz w:val="24"/>
          <w:szCs w:val="24"/>
        </w:rPr>
      </w:pPr>
      <w:r w:rsidRPr="00064A9C">
        <w:rPr>
          <w:rFonts w:ascii="Cambria" w:eastAsia="Times New Roman" w:hAnsi="Cambria" w:cs="Arial"/>
          <w:sz w:val="24"/>
          <w:szCs w:val="24"/>
        </w:rPr>
        <w:t>Detaljan pregled razvojnih potreba i izazova Općine Slavonski Šamac prikazan je u narednoj tablici.</w:t>
      </w:r>
    </w:p>
    <w:p w14:paraId="14036295" w14:textId="77777777" w:rsidR="008C0164" w:rsidRDefault="008C0164" w:rsidP="00274F9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Times New Roman" w:hAnsi="Cambria" w:cs="Arial"/>
          <w:sz w:val="24"/>
          <w:szCs w:val="24"/>
        </w:rPr>
      </w:pPr>
    </w:p>
    <w:p w14:paraId="4D3016C4" w14:textId="77777777" w:rsidR="008C0164" w:rsidRPr="00274F94" w:rsidRDefault="008C0164" w:rsidP="00274F9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Times New Roman" w:hAnsi="Cambria" w:cs="Arial"/>
          <w:sz w:val="24"/>
          <w:szCs w:val="24"/>
        </w:rPr>
        <w:sectPr w:rsidR="008C0164" w:rsidRPr="00274F94" w:rsidSect="00CF0C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B117" w14:textId="6B10FA3E" w:rsidR="009C5581" w:rsidRPr="009C5581" w:rsidRDefault="009C5581" w:rsidP="009C558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Cambria" w:eastAsia="Times New Roman" w:hAnsi="Cambria" w:cs="Arial"/>
          <w:i/>
        </w:rPr>
      </w:pPr>
      <w:bookmarkStart w:id="20" w:name="_Hlk61693531"/>
      <w:bookmarkStart w:id="21" w:name="_Toc208588856"/>
      <w:r w:rsidRPr="00E83314">
        <w:rPr>
          <w:rFonts w:ascii="Cambria" w:eastAsia="Times New Roman" w:hAnsi="Cambria" w:cs="Arial"/>
          <w:i/>
        </w:rPr>
        <w:lastRenderedPageBreak/>
        <w:t xml:space="preserve">Tablica </w:t>
      </w:r>
      <w:r w:rsidRPr="00E83314">
        <w:rPr>
          <w:rFonts w:ascii="Cambria" w:eastAsia="Times New Roman" w:hAnsi="Cambria" w:cs="Arial"/>
          <w:i/>
        </w:rPr>
        <w:fldChar w:fldCharType="begin"/>
      </w:r>
      <w:r w:rsidRPr="00E83314">
        <w:rPr>
          <w:rFonts w:ascii="Cambria" w:eastAsia="Times New Roman" w:hAnsi="Cambria" w:cs="Arial"/>
          <w:i/>
        </w:rPr>
        <w:instrText xml:space="preserve"> SEQ Tablica \* ARABIC </w:instrText>
      </w:r>
      <w:r w:rsidRPr="00E83314">
        <w:rPr>
          <w:rFonts w:ascii="Cambria" w:eastAsia="Times New Roman" w:hAnsi="Cambria" w:cs="Arial"/>
          <w:i/>
        </w:rPr>
        <w:fldChar w:fldCharType="separate"/>
      </w:r>
      <w:r w:rsidR="0086465B">
        <w:rPr>
          <w:rFonts w:ascii="Cambria" w:eastAsia="Times New Roman" w:hAnsi="Cambria" w:cs="Arial"/>
          <w:i/>
          <w:noProof/>
        </w:rPr>
        <w:t>1</w:t>
      </w:r>
      <w:r w:rsidRPr="00E83314">
        <w:rPr>
          <w:rFonts w:ascii="Cambria" w:eastAsia="Times New Roman" w:hAnsi="Cambria" w:cs="Arial"/>
          <w:i/>
        </w:rPr>
        <w:fldChar w:fldCharType="end"/>
      </w:r>
      <w:r w:rsidRPr="00E83314">
        <w:rPr>
          <w:rFonts w:ascii="Cambria" w:eastAsia="Times New Roman" w:hAnsi="Cambria" w:cs="Arial"/>
          <w:i/>
        </w:rPr>
        <w:t>.</w:t>
      </w:r>
      <w:bookmarkEnd w:id="20"/>
      <w:r w:rsidRPr="00E83314">
        <w:rPr>
          <w:rFonts w:ascii="Cambria" w:eastAsia="Times New Roman" w:hAnsi="Cambria" w:cs="Arial"/>
          <w:i/>
        </w:rPr>
        <w:t xml:space="preserve"> Razvojne potrebe i razvojni izazovi </w:t>
      </w:r>
      <w:r w:rsidR="002422D8" w:rsidRPr="00E83314">
        <w:rPr>
          <w:rFonts w:ascii="Cambria" w:eastAsia="Times New Roman" w:hAnsi="Cambria" w:cs="Arial"/>
          <w:i/>
        </w:rPr>
        <w:t xml:space="preserve">Općine </w:t>
      </w:r>
      <w:r w:rsidR="00E54D21" w:rsidRPr="00E83314">
        <w:rPr>
          <w:rFonts w:ascii="Cambria" w:eastAsia="Times New Roman" w:hAnsi="Cambria" w:cs="Arial"/>
          <w:i/>
        </w:rPr>
        <w:t>Slavonski Šamac</w:t>
      </w:r>
      <w:r w:rsidRPr="00E83314">
        <w:rPr>
          <w:rFonts w:ascii="Cambria" w:eastAsia="Times New Roman" w:hAnsi="Cambria" w:cs="Arial"/>
          <w:i/>
        </w:rPr>
        <w:t xml:space="preserve"> prema prioritetnim razvojnim područjima</w:t>
      </w:r>
      <w:bookmarkEnd w:id="21"/>
    </w:p>
    <w:tbl>
      <w:tblPr>
        <w:tblStyle w:val="Reetkatablice"/>
        <w:tblW w:w="0" w:type="auto"/>
        <w:jc w:val="center"/>
        <w:tblBorders>
          <w:top w:val="single" w:sz="2" w:space="0" w:color="B8CCE4"/>
          <w:left w:val="single" w:sz="2" w:space="0" w:color="B8CCE4"/>
          <w:bottom w:val="single" w:sz="2" w:space="0" w:color="B8CCE4"/>
          <w:right w:val="single" w:sz="2" w:space="0" w:color="B8CCE4"/>
          <w:insideH w:val="single" w:sz="2" w:space="0" w:color="B8CCE4"/>
          <w:insideV w:val="single" w:sz="2" w:space="0" w:color="B8CCE4"/>
        </w:tblBorders>
        <w:tblLook w:val="04A0" w:firstRow="1" w:lastRow="0" w:firstColumn="1" w:lastColumn="0" w:noHBand="0" w:noVBand="1"/>
      </w:tblPr>
      <w:tblGrid>
        <w:gridCol w:w="222"/>
        <w:gridCol w:w="6863"/>
        <w:gridCol w:w="24"/>
        <w:gridCol w:w="6887"/>
      </w:tblGrid>
      <w:tr w:rsidR="00C52B2D" w:rsidRPr="000E1A63" w14:paraId="41056ADA" w14:textId="77777777" w:rsidTr="00C52B2D">
        <w:trPr>
          <w:trHeight w:val="397"/>
          <w:jc w:val="center"/>
        </w:trPr>
        <w:tc>
          <w:tcPr>
            <w:tcW w:w="0" w:type="auto"/>
            <w:vMerge w:val="restart"/>
            <w:shd w:val="clear" w:color="auto" w:fill="D9E2F3" w:themeFill="accent1" w:themeFillTint="33"/>
          </w:tcPr>
          <w:p w14:paraId="0CD7EF48" w14:textId="77777777" w:rsidR="00F476DB" w:rsidRPr="000E1A63" w:rsidRDefault="00F476DB" w:rsidP="00F476DB">
            <w:pPr>
              <w:rPr>
                <w:rFonts w:ascii="Cambria" w:hAnsi="Cambria" w:cs="Arial"/>
                <w:b/>
                <w:bCs/>
                <w:color w:val="1F497D"/>
                <w:lang w:eastAsia="en-US"/>
              </w:rPr>
            </w:pPr>
          </w:p>
        </w:tc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53034F48" w14:textId="63C001D6" w:rsidR="00F476DB" w:rsidRPr="000E1A63" w:rsidRDefault="00AB5185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DEMOGRAFIJA I KVALITETA ŽIVOTA</w:t>
            </w:r>
          </w:p>
        </w:tc>
      </w:tr>
      <w:tr w:rsidR="00E3761C" w:rsidRPr="000E1A63" w14:paraId="7F8FDEA9" w14:textId="77777777" w:rsidTr="00E3761C">
        <w:trPr>
          <w:trHeight w:val="283"/>
          <w:jc w:val="center"/>
        </w:trPr>
        <w:tc>
          <w:tcPr>
            <w:tcW w:w="0" w:type="auto"/>
            <w:vMerge/>
            <w:shd w:val="clear" w:color="auto" w:fill="B8CCE4"/>
          </w:tcPr>
          <w:p w14:paraId="07E1040A" w14:textId="77777777" w:rsidR="00F476DB" w:rsidRPr="000E1A63" w:rsidRDefault="00F476DB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lang w:eastAsia="en-US"/>
              </w:rPr>
            </w:pPr>
          </w:p>
        </w:tc>
        <w:tc>
          <w:tcPr>
            <w:tcW w:w="6887" w:type="dxa"/>
            <w:gridSpan w:val="2"/>
            <w:shd w:val="clear" w:color="auto" w:fill="F2F2F2"/>
            <w:vAlign w:val="center"/>
          </w:tcPr>
          <w:p w14:paraId="5E64BB1D" w14:textId="77777777" w:rsidR="00F476DB" w:rsidRPr="000E1A63" w:rsidRDefault="00F476DB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RAZVOJNE POTREBE</w:t>
            </w:r>
          </w:p>
        </w:tc>
        <w:tc>
          <w:tcPr>
            <w:tcW w:w="6887" w:type="dxa"/>
            <w:shd w:val="clear" w:color="auto" w:fill="F2F2F2"/>
            <w:vAlign w:val="center"/>
          </w:tcPr>
          <w:p w14:paraId="596B2C50" w14:textId="77777777" w:rsidR="00F476DB" w:rsidRPr="000E1A63" w:rsidRDefault="00F476DB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RAZVOJNI IZAZOVI</w:t>
            </w:r>
          </w:p>
        </w:tc>
      </w:tr>
      <w:tr w:rsidR="00F476DB" w:rsidRPr="000E1A63" w14:paraId="3FE0F512" w14:textId="77777777" w:rsidTr="00E3761C">
        <w:trPr>
          <w:jc w:val="center"/>
        </w:trPr>
        <w:tc>
          <w:tcPr>
            <w:tcW w:w="0" w:type="auto"/>
            <w:vMerge/>
            <w:shd w:val="clear" w:color="auto" w:fill="B8CCE4"/>
          </w:tcPr>
          <w:p w14:paraId="4D5E0549" w14:textId="77777777" w:rsidR="00F476DB" w:rsidRPr="000E1A63" w:rsidRDefault="00F476DB" w:rsidP="00F476D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</w:p>
        </w:tc>
        <w:tc>
          <w:tcPr>
            <w:tcW w:w="6887" w:type="dxa"/>
            <w:gridSpan w:val="2"/>
          </w:tcPr>
          <w:p w14:paraId="6A433546" w14:textId="62D8767A" w:rsidR="000C7680" w:rsidRPr="003C7A26" w:rsidRDefault="000C7680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Donošenje mjera za poticanje nataliteta i zadržavanje mladih obitelji</w:t>
            </w:r>
          </w:p>
          <w:p w14:paraId="47C3E35B" w14:textId="2894A9CF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Pružanje socijalnih usluga i pomoći stanovništvu slabijeg imovinskog stanja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  <w:p w14:paraId="356F9DAD" w14:textId="1B6DF747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Pomoć starim i nemoćnim osobama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  <w:p w14:paraId="39181A01" w14:textId="64B42BBE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Zapošljavanje žena u nepovoljnom položaju na tržištu rada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  <w:p w14:paraId="62F47AAA" w14:textId="6EFF06C4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Osiguranje materijalnih uvjeta za provedbu aktivnosti potpore i podrške starijim osobama i osobama u nepovoljnom položaju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  <w:p w14:paraId="5F08A903" w14:textId="48B378E0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Unaprjeđenje uvjeta za cjeloživotno obrazovanje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  <w:p w14:paraId="01B68AF3" w14:textId="283103F7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Organiziranje kulturnih i drugih manifestacija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  <w:p w14:paraId="55984269" w14:textId="7B71E55B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Poticanje rada sportskih udruga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  <w:p w14:paraId="6B575000" w14:textId="5B78D0F6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Poticanje razvoja sporta i rekreacije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  <w:p w14:paraId="7E69315F" w14:textId="44F565C7" w:rsidR="00F476DB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eastAsia="en-US"/>
              </w:rPr>
            </w:pPr>
            <w:r w:rsidRPr="003C7A26">
              <w:rPr>
                <w:rFonts w:ascii="Cambria" w:hAnsi="Cambria" w:cs="Arial"/>
                <w:color w:val="000000"/>
                <w:lang w:eastAsia="en-US"/>
              </w:rPr>
              <w:t>Podizanje životnog standarda</w:t>
            </w:r>
            <w:r w:rsidR="001015AB" w:rsidRPr="003C7A26">
              <w:rPr>
                <w:rFonts w:ascii="Cambria" w:hAnsi="Cambria" w:cs="Arial"/>
                <w:color w:val="000000"/>
                <w:lang w:eastAsia="en-US"/>
              </w:rPr>
              <w:t>;</w:t>
            </w:r>
          </w:p>
        </w:tc>
        <w:tc>
          <w:tcPr>
            <w:tcW w:w="6887" w:type="dxa"/>
          </w:tcPr>
          <w:p w14:paraId="3B0A528C" w14:textId="329C9F6F" w:rsidR="000C7680" w:rsidRPr="003C7A26" w:rsidRDefault="000C7680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Otvaranje novih vrtića, izgradnja dječjih igrališta, otvaranje obrta za zabavu djece (igraonice, rođendaonice i dr.)</w:t>
            </w:r>
          </w:p>
          <w:p w14:paraId="1C8F7019" w14:textId="79D6A87A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Stvaranje sigurnijih uvjeta za život stanovništva</w:t>
            </w:r>
          </w:p>
          <w:p w14:paraId="43DDB38B" w14:textId="3D0EDCA3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Osiguravanje adekvatnih uvjeta za rad i život svih stanovnika</w:t>
            </w:r>
          </w:p>
          <w:p w14:paraId="790959EC" w14:textId="4159E9D9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Potpore i podrška starijim osobama i osobama u nepovoljnom položaju</w:t>
            </w:r>
          </w:p>
          <w:p w14:paraId="7BB14024" w14:textId="164BE147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Pružanje socijalne zaštite i unaprjeđenje kvalitete života građana</w:t>
            </w:r>
          </w:p>
          <w:p w14:paraId="6549973F" w14:textId="0F774C8F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Rast i razvoj stanovništva</w:t>
            </w:r>
          </w:p>
          <w:p w14:paraId="49E40FAD" w14:textId="51037C7A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Poticanje svih dobnih skupina na tjelesnu aktivnost</w:t>
            </w:r>
          </w:p>
          <w:p w14:paraId="4DAFC784" w14:textId="36877948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Stvaranje zdravih navika</w:t>
            </w:r>
          </w:p>
          <w:p w14:paraId="0A5BAA9F" w14:textId="5A7D85C1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Dostupnost različitih sportskih sadržaja</w:t>
            </w:r>
          </w:p>
          <w:p w14:paraId="0977A879" w14:textId="4215294D" w:rsidR="001A78B6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Kvalitetna promocija kulture i kulturnih sadržaja</w:t>
            </w:r>
          </w:p>
          <w:p w14:paraId="38D0DDFD" w14:textId="00489497" w:rsidR="00F476DB" w:rsidRPr="003C7A26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  <w:r w:rsidRPr="003C7A26">
              <w:rPr>
                <w:rFonts w:ascii="Cambria" w:hAnsi="Cambria" w:cs="Arial"/>
                <w:lang w:eastAsia="en-US"/>
              </w:rPr>
              <w:t>Stvaranje uvjeta za bolji i zdraviji život građana</w:t>
            </w:r>
          </w:p>
        </w:tc>
      </w:tr>
      <w:tr w:rsidR="00F476DB" w:rsidRPr="000E1A63" w14:paraId="57957B46" w14:textId="77777777" w:rsidTr="00C52B2D">
        <w:trPr>
          <w:trHeight w:val="454"/>
          <w:jc w:val="center"/>
        </w:trPr>
        <w:tc>
          <w:tcPr>
            <w:tcW w:w="0" w:type="auto"/>
            <w:vMerge/>
            <w:shd w:val="clear" w:color="auto" w:fill="B8CCE4"/>
          </w:tcPr>
          <w:p w14:paraId="34269C4A" w14:textId="77777777" w:rsidR="00F476DB" w:rsidRPr="000E1A63" w:rsidRDefault="00F476DB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lang w:eastAsia="en-US"/>
              </w:rPr>
            </w:pPr>
          </w:p>
        </w:tc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48469A2D" w14:textId="1E0E9F4B" w:rsidR="00F476DB" w:rsidRPr="000E1A63" w:rsidRDefault="00AB5185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GOSPODARSTVO I PODUZETNIŠTVO</w:t>
            </w:r>
          </w:p>
        </w:tc>
      </w:tr>
      <w:tr w:rsidR="00E3761C" w:rsidRPr="000E1A63" w14:paraId="02FC0576" w14:textId="77777777" w:rsidTr="00E3761C">
        <w:trPr>
          <w:trHeight w:val="283"/>
          <w:jc w:val="center"/>
        </w:trPr>
        <w:tc>
          <w:tcPr>
            <w:tcW w:w="0" w:type="auto"/>
            <w:vMerge/>
            <w:shd w:val="clear" w:color="auto" w:fill="B8CCE4"/>
          </w:tcPr>
          <w:p w14:paraId="1CA71ED9" w14:textId="77777777" w:rsidR="00F476DB" w:rsidRPr="000E1A63" w:rsidRDefault="00F476DB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lang w:eastAsia="en-US"/>
              </w:rPr>
            </w:pPr>
          </w:p>
        </w:tc>
        <w:tc>
          <w:tcPr>
            <w:tcW w:w="6863" w:type="dxa"/>
            <w:shd w:val="clear" w:color="auto" w:fill="F2F2F2"/>
            <w:vAlign w:val="center"/>
          </w:tcPr>
          <w:p w14:paraId="52572C52" w14:textId="77777777" w:rsidR="00F476DB" w:rsidRPr="000E1A63" w:rsidRDefault="00F476DB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RAZVOJNE POTREBE</w:t>
            </w:r>
          </w:p>
        </w:tc>
        <w:tc>
          <w:tcPr>
            <w:tcW w:w="6911" w:type="dxa"/>
            <w:gridSpan w:val="2"/>
            <w:shd w:val="clear" w:color="auto" w:fill="F2F2F2"/>
            <w:vAlign w:val="center"/>
          </w:tcPr>
          <w:p w14:paraId="754C162F" w14:textId="77777777" w:rsidR="00F476DB" w:rsidRPr="000E1A63" w:rsidRDefault="00F476DB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RAZVOJNI IZAZOVI</w:t>
            </w:r>
          </w:p>
        </w:tc>
      </w:tr>
      <w:tr w:rsidR="00F476DB" w:rsidRPr="000E1A63" w14:paraId="6A6AF8FE" w14:textId="77777777" w:rsidTr="00E3761C">
        <w:trPr>
          <w:jc w:val="center"/>
        </w:trPr>
        <w:tc>
          <w:tcPr>
            <w:tcW w:w="0" w:type="auto"/>
            <w:vMerge/>
            <w:shd w:val="clear" w:color="auto" w:fill="B8CCE4"/>
          </w:tcPr>
          <w:p w14:paraId="196A2110" w14:textId="77777777" w:rsidR="00F476DB" w:rsidRPr="000E1A63" w:rsidRDefault="00F476DB" w:rsidP="00F476D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mbria" w:hAnsi="Cambria" w:cs="Arial"/>
                <w:lang w:eastAsia="en-US"/>
              </w:rPr>
            </w:pPr>
          </w:p>
        </w:tc>
        <w:tc>
          <w:tcPr>
            <w:tcW w:w="6863" w:type="dxa"/>
          </w:tcPr>
          <w:p w14:paraId="1551A870" w14:textId="77777777" w:rsidR="001A78B6" w:rsidRPr="000E1A63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lang w:eastAsia="en-US"/>
              </w:rPr>
            </w:pPr>
            <w:r w:rsidRPr="000E1A63">
              <w:rPr>
                <w:rFonts w:ascii="Cambria" w:hAnsi="Cambria" w:cs="Arial"/>
                <w:lang w:eastAsia="en-US"/>
              </w:rPr>
              <w:t>Donošenje odluka vezanih za razvoj Općine</w:t>
            </w:r>
          </w:p>
          <w:p w14:paraId="35A3566B" w14:textId="6FDAD84E" w:rsidR="001A78B6" w:rsidRPr="000E1A63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lang w:eastAsia="en-US"/>
              </w:rPr>
            </w:pPr>
            <w:r w:rsidRPr="000E1A63">
              <w:rPr>
                <w:rFonts w:ascii="Cambria" w:hAnsi="Cambria" w:cs="Arial"/>
                <w:lang w:eastAsia="en-US"/>
              </w:rPr>
              <w:t>Pomoć i savjeti stanovništvu</w:t>
            </w:r>
          </w:p>
          <w:p w14:paraId="1BC0B9DC" w14:textId="2A51ADA5" w:rsidR="001A78B6" w:rsidRPr="000E1A63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lang w:eastAsia="en-US"/>
              </w:rPr>
            </w:pPr>
            <w:r w:rsidRPr="000E1A63">
              <w:rPr>
                <w:rFonts w:ascii="Cambria" w:hAnsi="Cambria" w:cs="Arial"/>
                <w:lang w:eastAsia="en-US"/>
              </w:rPr>
              <w:t>Izrada projektne dokumentacije za uređenje Općine</w:t>
            </w:r>
          </w:p>
          <w:p w14:paraId="600C0BE9" w14:textId="7FABA0CE" w:rsidR="001A78B6" w:rsidRPr="000E1A63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lang w:eastAsia="en-US"/>
              </w:rPr>
            </w:pPr>
            <w:r w:rsidRPr="000E1A63">
              <w:rPr>
                <w:rFonts w:ascii="Cambria" w:hAnsi="Cambria" w:cs="Arial"/>
                <w:lang w:eastAsia="en-US"/>
              </w:rPr>
              <w:t>Opremanje domova i stambenih objekata</w:t>
            </w:r>
          </w:p>
          <w:p w14:paraId="70CFDDCF" w14:textId="50DD76AA" w:rsidR="00F476DB" w:rsidRPr="000E1A63" w:rsidRDefault="001A78B6" w:rsidP="001A78B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lang w:eastAsia="en-US"/>
              </w:rPr>
            </w:pPr>
            <w:r w:rsidRPr="000E1A63">
              <w:rPr>
                <w:rFonts w:ascii="Cambria" w:hAnsi="Cambria" w:cs="Arial"/>
                <w:lang w:eastAsia="en-US"/>
              </w:rPr>
              <w:t>Subvencije i potpora lokalnim inicijativama (implicitno kroz mjere zapošljavanja i pomoći obiteljima)</w:t>
            </w:r>
          </w:p>
        </w:tc>
        <w:tc>
          <w:tcPr>
            <w:tcW w:w="6911" w:type="dxa"/>
            <w:gridSpan w:val="2"/>
          </w:tcPr>
          <w:p w14:paraId="03C761DC" w14:textId="77777777" w:rsidR="001A78B6" w:rsidRPr="000E1A63" w:rsidRDefault="001A78B6" w:rsidP="001A78B6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Lakši i učinkovitiji rad općinske uprave</w:t>
            </w:r>
          </w:p>
          <w:p w14:paraId="4C09798B" w14:textId="6B87E8FC" w:rsidR="001A78B6" w:rsidRPr="000E1A63" w:rsidRDefault="001A78B6" w:rsidP="001A78B6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Transparentniji prikaz troškova i rada Općine</w:t>
            </w:r>
          </w:p>
          <w:p w14:paraId="7102B3FC" w14:textId="558A1C88" w:rsidR="001A78B6" w:rsidRPr="000E1A63" w:rsidRDefault="001A78B6" w:rsidP="001A78B6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Mogućnost apliciranja na EU fondove</w:t>
            </w:r>
          </w:p>
          <w:p w14:paraId="4C7B91F1" w14:textId="701AA093" w:rsidR="001A78B6" w:rsidRPr="000E1A63" w:rsidRDefault="001A78B6" w:rsidP="001A78B6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Jačanje gospodarske konkurentnosti</w:t>
            </w:r>
          </w:p>
          <w:p w14:paraId="27E72B0A" w14:textId="13F31357" w:rsidR="00F476DB" w:rsidRPr="000E1A63" w:rsidRDefault="001A78B6" w:rsidP="001A78B6">
            <w:pPr>
              <w:pStyle w:val="Odlomakpopisa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Gospodarenje objektima javne namjene</w:t>
            </w:r>
          </w:p>
        </w:tc>
      </w:tr>
      <w:tr w:rsidR="00F476DB" w:rsidRPr="000E1A63" w14:paraId="0B33CF63" w14:textId="77777777" w:rsidTr="00C52B2D">
        <w:trPr>
          <w:trHeight w:val="454"/>
          <w:jc w:val="center"/>
        </w:trPr>
        <w:tc>
          <w:tcPr>
            <w:tcW w:w="0" w:type="auto"/>
            <w:vMerge/>
            <w:shd w:val="clear" w:color="auto" w:fill="B8CCE4"/>
          </w:tcPr>
          <w:p w14:paraId="24DF2ABA" w14:textId="77777777" w:rsidR="00F476DB" w:rsidRPr="000E1A63" w:rsidRDefault="00F476DB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lang w:eastAsia="en-US"/>
              </w:rPr>
            </w:pPr>
            <w:bookmarkStart w:id="22" w:name="_Hlk89246751"/>
          </w:p>
        </w:tc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2076DE1D" w14:textId="7A83C49D" w:rsidR="00F476DB" w:rsidRPr="000E1A63" w:rsidRDefault="001E67CD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INFRASTRUKTURA I OKOLIŠ</w:t>
            </w:r>
          </w:p>
        </w:tc>
      </w:tr>
      <w:tr w:rsidR="00E3761C" w:rsidRPr="000E1A63" w14:paraId="4251A0CB" w14:textId="77777777" w:rsidTr="00E3761C">
        <w:trPr>
          <w:trHeight w:val="283"/>
          <w:jc w:val="center"/>
        </w:trPr>
        <w:tc>
          <w:tcPr>
            <w:tcW w:w="0" w:type="auto"/>
            <w:vMerge/>
            <w:shd w:val="clear" w:color="auto" w:fill="B8CCE4"/>
          </w:tcPr>
          <w:p w14:paraId="5DA7BC11" w14:textId="77777777" w:rsidR="00F476DB" w:rsidRPr="000E1A63" w:rsidRDefault="00F476DB" w:rsidP="00F476DB">
            <w:pPr>
              <w:jc w:val="center"/>
              <w:rPr>
                <w:rFonts w:ascii="Cambria" w:hAnsi="Cambria" w:cs="Arial"/>
                <w:b/>
                <w:bCs/>
                <w:color w:val="1F497D"/>
                <w:lang w:eastAsia="en-US"/>
              </w:rPr>
            </w:pPr>
          </w:p>
        </w:tc>
        <w:tc>
          <w:tcPr>
            <w:tcW w:w="6863" w:type="dxa"/>
            <w:shd w:val="clear" w:color="auto" w:fill="F2F2F2"/>
            <w:vAlign w:val="center"/>
          </w:tcPr>
          <w:p w14:paraId="06E6AD60" w14:textId="77777777" w:rsidR="00F476DB" w:rsidRPr="000E1A63" w:rsidRDefault="00F476DB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RAZVOJNE POTREBE</w:t>
            </w:r>
          </w:p>
        </w:tc>
        <w:tc>
          <w:tcPr>
            <w:tcW w:w="6911" w:type="dxa"/>
            <w:gridSpan w:val="2"/>
            <w:shd w:val="clear" w:color="auto" w:fill="F2F2F2"/>
            <w:vAlign w:val="center"/>
          </w:tcPr>
          <w:p w14:paraId="5A95DD24" w14:textId="77777777" w:rsidR="00F476DB" w:rsidRPr="000E1A63" w:rsidRDefault="00F476DB" w:rsidP="00F476DB">
            <w:pPr>
              <w:jc w:val="center"/>
              <w:rPr>
                <w:rFonts w:ascii="Cambria" w:hAnsi="Cambria"/>
                <w:color w:val="1F4E79" w:themeColor="accent5" w:themeShade="80"/>
                <w:lang w:eastAsia="en-US"/>
              </w:rPr>
            </w:pPr>
            <w:r w:rsidRPr="000E1A63">
              <w:rPr>
                <w:rFonts w:ascii="Cambria" w:hAnsi="Cambria" w:cs="Arial"/>
                <w:b/>
                <w:bCs/>
                <w:color w:val="1F4E79" w:themeColor="accent5" w:themeShade="80"/>
                <w:lang w:eastAsia="en-US"/>
              </w:rPr>
              <w:t>RAZVOJNI IZAZOVI</w:t>
            </w:r>
          </w:p>
        </w:tc>
      </w:tr>
      <w:tr w:rsidR="001E67CD" w:rsidRPr="000E1A63" w14:paraId="5A217734" w14:textId="77777777" w:rsidTr="000E1A63">
        <w:trPr>
          <w:trHeight w:val="75"/>
          <w:jc w:val="center"/>
        </w:trPr>
        <w:tc>
          <w:tcPr>
            <w:tcW w:w="0" w:type="auto"/>
            <w:vMerge/>
            <w:shd w:val="clear" w:color="auto" w:fill="B8CCE4"/>
          </w:tcPr>
          <w:p w14:paraId="5092691B" w14:textId="77777777" w:rsidR="001E67CD" w:rsidRPr="000E1A63" w:rsidRDefault="001E67CD" w:rsidP="001E67CD">
            <w:pPr>
              <w:numPr>
                <w:ilvl w:val="0"/>
                <w:numId w:val="25"/>
              </w:numPr>
              <w:contextualSpacing/>
              <w:rPr>
                <w:rFonts w:ascii="Cambria" w:hAnsi="Cambria" w:cs="Arial"/>
                <w:lang w:eastAsia="en-US"/>
              </w:rPr>
            </w:pPr>
          </w:p>
        </w:tc>
        <w:tc>
          <w:tcPr>
            <w:tcW w:w="6863" w:type="dxa"/>
          </w:tcPr>
          <w:p w14:paraId="46BFD8CC" w14:textId="076327C5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Nabava telekomunikacijske opreme i računala</w:t>
            </w:r>
          </w:p>
          <w:p w14:paraId="43986B73" w14:textId="1CF3E569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Unaprjeđenje javnih površina i energetske infrastrukture</w:t>
            </w:r>
          </w:p>
          <w:p w14:paraId="5976B31B" w14:textId="0C219CAF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Obnova i izgradnja javnih objekata</w:t>
            </w:r>
          </w:p>
          <w:p w14:paraId="6166998B" w14:textId="794EF9B2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Dodatna ulaganja u infrastrukturu</w:t>
            </w:r>
          </w:p>
          <w:p w14:paraId="55C40AE1" w14:textId="153F46ED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Poticanje izgradnje komunalne infrastrukture</w:t>
            </w:r>
          </w:p>
          <w:p w14:paraId="6D9F3DE6" w14:textId="141C84D5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Održavanje javnih površina</w:t>
            </w:r>
          </w:p>
          <w:p w14:paraId="2B8C8AF3" w14:textId="18C2DD1D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Izgradnja i modernizacija javne rasvjete</w:t>
            </w:r>
          </w:p>
          <w:p w14:paraId="33E20EBD" w14:textId="56DDDEE8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Rekonstrukcija i održavanje nerazvrstanih cesta</w:t>
            </w:r>
          </w:p>
          <w:p w14:paraId="251480D8" w14:textId="2F80D3EF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Izgradnja parkirališta, staza, cesta i sličnih objekata</w:t>
            </w:r>
          </w:p>
          <w:p w14:paraId="6B4CF279" w14:textId="7EDB944E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Uređenje groblja</w:t>
            </w:r>
          </w:p>
          <w:p w14:paraId="2F9C5CFD" w14:textId="3D3B2E13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lastRenderedPageBreak/>
              <w:t>Unaprjeđivanje upravljanja okolišem</w:t>
            </w:r>
          </w:p>
          <w:p w14:paraId="79E0F112" w14:textId="4E48071F" w:rsidR="001A78B6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Sprečavanje onečišćenja okoliša</w:t>
            </w:r>
          </w:p>
          <w:p w14:paraId="66E8900E" w14:textId="151D3790" w:rsidR="001E67CD" w:rsidRPr="000E1A63" w:rsidRDefault="001A78B6" w:rsidP="001A78B6">
            <w:pPr>
              <w:pStyle w:val="Odlomakpopis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Poticanje svijesti o ekologiji i zaštiti okoliša</w:t>
            </w:r>
          </w:p>
        </w:tc>
        <w:tc>
          <w:tcPr>
            <w:tcW w:w="6911" w:type="dxa"/>
            <w:gridSpan w:val="2"/>
          </w:tcPr>
          <w:p w14:paraId="4A724194" w14:textId="77777777" w:rsidR="001A78B6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lastRenderedPageBreak/>
              <w:t>Smanjenje potrošnog materijala kroz digitalizaciju</w:t>
            </w:r>
          </w:p>
          <w:p w14:paraId="77E9F0D9" w14:textId="2F1A4D90" w:rsidR="001A78B6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Stvaranje boljih uvjeta za život stanovništva kroz infrastrukturu</w:t>
            </w:r>
          </w:p>
          <w:p w14:paraId="25DD3281" w14:textId="697377FC" w:rsidR="001A78B6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Obnova komunalne opremljenosti</w:t>
            </w:r>
          </w:p>
          <w:p w14:paraId="0EFB9457" w14:textId="1942EFB8" w:rsidR="001A78B6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Potrebna financijska sredstva za realizaciju infrastrukturnih projekata</w:t>
            </w:r>
          </w:p>
          <w:p w14:paraId="30C739DD" w14:textId="43D769B1" w:rsidR="001A78B6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Stvaranje ljepšeg okruženja za stanovnike i posjetitelje Općine</w:t>
            </w:r>
          </w:p>
          <w:p w14:paraId="33D3B04B" w14:textId="1F5C6CD4" w:rsidR="001A78B6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Uređenje prometne infrastrukture</w:t>
            </w:r>
          </w:p>
          <w:p w14:paraId="63B36CA7" w14:textId="6AB4D854" w:rsidR="001A78B6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Bolja prometna povezanost</w:t>
            </w:r>
          </w:p>
          <w:p w14:paraId="755C336F" w14:textId="77777777" w:rsidR="001A78B6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Poboljšanje sustava civilne zaštite</w:t>
            </w:r>
          </w:p>
          <w:p w14:paraId="2306E239" w14:textId="2E29BEB5" w:rsidR="001E67CD" w:rsidRPr="000E1A63" w:rsidRDefault="001A78B6" w:rsidP="001A78B6">
            <w:pPr>
              <w:pStyle w:val="Odlomakpopisa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rFonts w:ascii="Cambria" w:hAnsi="Cambria" w:cs="Arial"/>
                <w:sz w:val="20"/>
                <w:szCs w:val="20"/>
                <w:lang w:eastAsia="en-US"/>
              </w:rPr>
            </w:pPr>
            <w:r w:rsidRPr="000E1A63">
              <w:rPr>
                <w:rFonts w:ascii="Cambria" w:hAnsi="Cambria" w:cs="Arial"/>
                <w:sz w:val="20"/>
                <w:szCs w:val="20"/>
                <w:lang w:eastAsia="en-US"/>
              </w:rPr>
              <w:t>Edukacija građana o zaštiti okoliša</w:t>
            </w:r>
          </w:p>
        </w:tc>
      </w:tr>
      <w:bookmarkEnd w:id="22"/>
    </w:tbl>
    <w:p w14:paraId="14FC0D01" w14:textId="77777777" w:rsidR="00DE2D84" w:rsidRPr="009C5581" w:rsidRDefault="00DE2D84" w:rsidP="009C558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mbria" w:eastAsia="Times New Roman" w:hAnsi="Cambria" w:cs="Arial"/>
          <w:sz w:val="24"/>
          <w:szCs w:val="24"/>
        </w:rPr>
        <w:sectPr w:rsidR="00DE2D84" w:rsidRPr="009C5581" w:rsidSect="00CF0C1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2F9FA2E" w14:textId="74096E18" w:rsidR="009C5581" w:rsidRPr="001C759D" w:rsidRDefault="00403A46" w:rsidP="00C41B5F">
      <w:pPr>
        <w:pStyle w:val="Odlomakpopisa"/>
        <w:numPr>
          <w:ilvl w:val="0"/>
          <w:numId w:val="15"/>
        </w:numPr>
        <w:spacing w:after="200" w:line="276" w:lineRule="auto"/>
        <w:jc w:val="both"/>
        <w:outlineLvl w:val="0"/>
        <w:rPr>
          <w:rFonts w:ascii="Cambria" w:eastAsia="Batang" w:hAnsi="Cambria" w:cs="Arial"/>
          <w:b/>
          <w:color w:val="1F497D"/>
          <w:sz w:val="28"/>
          <w:szCs w:val="28"/>
        </w:rPr>
      </w:pPr>
      <w:bookmarkStart w:id="23" w:name="_Toc208588852"/>
      <w:bookmarkStart w:id="24" w:name="_Toc61182284"/>
      <w:r w:rsidRPr="001C759D">
        <w:rPr>
          <w:rFonts w:ascii="Cambria" w:eastAsia="Batang" w:hAnsi="Cambria" w:cs="Arial"/>
          <w:b/>
          <w:color w:val="1F497D"/>
          <w:sz w:val="28"/>
          <w:szCs w:val="28"/>
        </w:rPr>
        <w:lastRenderedPageBreak/>
        <w:t>DOPRINOS PROVEDBI CILJEVA I PRIORITETA IZ POVEZANIH AKATA STRATEŠKOG PLANIRANJA</w:t>
      </w:r>
      <w:bookmarkEnd w:id="23"/>
    </w:p>
    <w:p w14:paraId="5D8D1A8E" w14:textId="6B06D5FA" w:rsidR="00EE0A37" w:rsidRPr="00EE0A37" w:rsidRDefault="00EE0A37" w:rsidP="004F5A41">
      <w:pPr>
        <w:spacing w:after="200" w:line="276" w:lineRule="auto"/>
        <w:ind w:firstLine="357"/>
        <w:jc w:val="both"/>
        <w:rPr>
          <w:rFonts w:ascii="Cambria" w:eastAsia="Batang" w:hAnsi="Cambria" w:cs="Arial"/>
          <w:bCs/>
          <w:sz w:val="24"/>
          <w:szCs w:val="24"/>
        </w:rPr>
      </w:pPr>
      <w:bookmarkStart w:id="25" w:name="_Toc61114585"/>
      <w:bookmarkStart w:id="26" w:name="_Toc139452466"/>
      <w:r w:rsidRPr="001C759D">
        <w:rPr>
          <w:rFonts w:ascii="Cambria" w:eastAsia="Batang" w:hAnsi="Cambria" w:cs="Arial"/>
          <w:bCs/>
          <w:sz w:val="24"/>
          <w:szCs w:val="24"/>
        </w:rPr>
        <w:t>Provedbeni program sukladno zakonskim obvezama mora biti usklađen s</w:t>
      </w:r>
      <w:r w:rsidR="004F5A41" w:rsidRPr="001C759D">
        <w:rPr>
          <w:rFonts w:ascii="Cambria" w:eastAsia="Batang" w:hAnsi="Cambria" w:cs="Arial"/>
          <w:bCs/>
          <w:sz w:val="24"/>
          <w:szCs w:val="24"/>
        </w:rPr>
        <w:t xml:space="preserve"> hijerarhijski nadređenim aktima. Tako je provedbeni program </w:t>
      </w:r>
      <w:r w:rsidR="00366AB4">
        <w:rPr>
          <w:rFonts w:ascii="Cambria" w:eastAsia="Batang" w:hAnsi="Cambria" w:cs="Arial"/>
          <w:bCs/>
          <w:sz w:val="24"/>
          <w:szCs w:val="24"/>
        </w:rPr>
        <w:t xml:space="preserve">Općine </w:t>
      </w:r>
      <w:r w:rsidR="00E54D21">
        <w:rPr>
          <w:rFonts w:ascii="Cambria" w:eastAsia="Batang" w:hAnsi="Cambria" w:cs="Arial"/>
          <w:bCs/>
          <w:sz w:val="24"/>
          <w:szCs w:val="24"/>
        </w:rPr>
        <w:t>Slavonski Šamac</w:t>
      </w:r>
      <w:r w:rsidR="004F5A41" w:rsidRPr="001C759D">
        <w:rPr>
          <w:rFonts w:ascii="Cambria" w:eastAsia="Batang" w:hAnsi="Cambria" w:cs="Arial"/>
          <w:bCs/>
          <w:sz w:val="24"/>
          <w:szCs w:val="24"/>
        </w:rPr>
        <w:t xml:space="preserve"> za razdoblje od 2025.-2029. godine usklađen s Planom razvoja </w:t>
      </w:r>
      <w:r w:rsidR="00332630">
        <w:rPr>
          <w:rFonts w:ascii="Cambria" w:eastAsia="Batang" w:hAnsi="Cambria" w:cs="Arial"/>
          <w:bCs/>
          <w:sz w:val="24"/>
          <w:szCs w:val="24"/>
        </w:rPr>
        <w:t xml:space="preserve">Brodsko-posavske županije </w:t>
      </w:r>
      <w:r w:rsidR="004F5A41" w:rsidRPr="001C759D">
        <w:rPr>
          <w:rFonts w:ascii="Cambria" w:eastAsia="Batang" w:hAnsi="Cambria" w:cs="Arial"/>
          <w:bCs/>
          <w:sz w:val="24"/>
          <w:szCs w:val="24"/>
        </w:rPr>
        <w:t xml:space="preserve">2021.-2027., </w:t>
      </w:r>
      <w:r w:rsidRPr="001C759D">
        <w:rPr>
          <w:rFonts w:ascii="Cambria" w:eastAsia="Batang" w:hAnsi="Cambria" w:cs="Arial"/>
          <w:bCs/>
          <w:sz w:val="24"/>
          <w:szCs w:val="24"/>
        </w:rPr>
        <w:t>Nacionalnom razvojnom Strategijom do 2030.</w:t>
      </w:r>
      <w:r w:rsidR="004F5A41" w:rsidRPr="001C759D">
        <w:rPr>
          <w:rFonts w:ascii="Cambria" w:eastAsia="Batang" w:hAnsi="Cambria" w:cs="Arial"/>
          <w:bCs/>
          <w:sz w:val="24"/>
          <w:szCs w:val="24"/>
        </w:rPr>
        <w:t>, te ciljevima održivog razvoja UN Agende 2030.</w:t>
      </w:r>
    </w:p>
    <w:p w14:paraId="64B66D71" w14:textId="29A195AD" w:rsidR="00D47576" w:rsidRDefault="00264125" w:rsidP="00D47576">
      <w:pPr>
        <w:spacing w:after="0" w:line="240" w:lineRule="auto"/>
        <w:jc w:val="center"/>
        <w:rPr>
          <w:rFonts w:ascii="Cambria" w:eastAsia="Times New Roman" w:hAnsi="Cambria" w:cs="Times New Roman"/>
          <w:bCs/>
          <w:i/>
        </w:rPr>
      </w:pPr>
      <w:bookmarkStart w:id="27" w:name="_Toc208588857"/>
      <w:r w:rsidRPr="009C5581">
        <w:rPr>
          <w:rFonts w:ascii="Cambria" w:eastAsia="Times New Roman" w:hAnsi="Cambria" w:cs="Arial"/>
          <w:i/>
        </w:rPr>
        <w:t xml:space="preserve">Tablica </w:t>
      </w:r>
      <w:r w:rsidRPr="009C5581">
        <w:rPr>
          <w:rFonts w:ascii="Cambria" w:eastAsia="Times New Roman" w:hAnsi="Cambria" w:cs="Arial"/>
          <w:i/>
        </w:rPr>
        <w:fldChar w:fldCharType="begin"/>
      </w:r>
      <w:r w:rsidRPr="009C5581">
        <w:rPr>
          <w:rFonts w:ascii="Cambria" w:eastAsia="Times New Roman" w:hAnsi="Cambria" w:cs="Arial"/>
          <w:i/>
        </w:rPr>
        <w:instrText xml:space="preserve"> SEQ Tablica \* ARABIC </w:instrText>
      </w:r>
      <w:r w:rsidRPr="009C5581">
        <w:rPr>
          <w:rFonts w:ascii="Cambria" w:eastAsia="Times New Roman" w:hAnsi="Cambria" w:cs="Arial"/>
          <w:i/>
        </w:rPr>
        <w:fldChar w:fldCharType="separate"/>
      </w:r>
      <w:r w:rsidR="0086465B">
        <w:rPr>
          <w:rFonts w:ascii="Cambria" w:eastAsia="Times New Roman" w:hAnsi="Cambria" w:cs="Arial"/>
          <w:i/>
          <w:noProof/>
        </w:rPr>
        <w:t>2</w:t>
      </w:r>
      <w:r w:rsidRPr="009C5581">
        <w:rPr>
          <w:rFonts w:ascii="Cambria" w:eastAsia="Times New Roman" w:hAnsi="Cambria" w:cs="Arial"/>
          <w:i/>
        </w:rPr>
        <w:fldChar w:fldCharType="end"/>
      </w:r>
      <w:r w:rsidRPr="009C5581">
        <w:rPr>
          <w:rFonts w:ascii="Cambria" w:eastAsia="Times New Roman" w:hAnsi="Cambria" w:cs="Arial"/>
          <w:i/>
        </w:rPr>
        <w:t>.</w:t>
      </w:r>
      <w:r w:rsidR="00D47576" w:rsidRPr="009C5581">
        <w:rPr>
          <w:rFonts w:ascii="Cambria" w:eastAsia="Times New Roman" w:hAnsi="Cambria" w:cs="Times New Roman"/>
          <w:bCs/>
          <w:i/>
        </w:rPr>
        <w:t xml:space="preserve"> Pregled temeljnih strateških prioriteta</w:t>
      </w:r>
      <w:bookmarkEnd w:id="25"/>
      <w:r w:rsidR="00D47576">
        <w:rPr>
          <w:rFonts w:ascii="Cambria" w:eastAsia="Times New Roman" w:hAnsi="Cambria"/>
          <w:bCs/>
          <w:i/>
        </w:rPr>
        <w:t xml:space="preserve"> i </w:t>
      </w:r>
      <w:r w:rsidR="00D47576" w:rsidRPr="009C5581">
        <w:rPr>
          <w:rFonts w:ascii="Cambria" w:eastAsia="Times New Roman" w:hAnsi="Cambria" w:cs="Times New Roman"/>
          <w:bCs/>
          <w:i/>
        </w:rPr>
        <w:t>mjera</w:t>
      </w:r>
      <w:bookmarkEnd w:id="26"/>
      <w:r w:rsidR="00D47576">
        <w:rPr>
          <w:rFonts w:ascii="Cambria" w:eastAsia="Times New Roman" w:hAnsi="Cambria" w:cs="Times New Roman"/>
          <w:bCs/>
          <w:i/>
        </w:rPr>
        <w:t xml:space="preserve"> Provedbenog programa </w:t>
      </w:r>
      <w:r w:rsidR="00332630">
        <w:rPr>
          <w:rFonts w:ascii="Cambria" w:eastAsia="Times New Roman" w:hAnsi="Cambria" w:cs="Times New Roman"/>
          <w:bCs/>
          <w:i/>
        </w:rPr>
        <w:t xml:space="preserve">Općine </w:t>
      </w:r>
      <w:r w:rsidR="00E54D21">
        <w:rPr>
          <w:rFonts w:ascii="Cambria" w:eastAsia="Times New Roman" w:hAnsi="Cambria" w:cs="Times New Roman"/>
          <w:bCs/>
          <w:i/>
        </w:rPr>
        <w:t>Slavonski Šamac</w:t>
      </w:r>
      <w:r w:rsidR="00D47576">
        <w:rPr>
          <w:rFonts w:ascii="Cambria" w:eastAsia="Times New Roman" w:hAnsi="Cambria" w:cs="Times New Roman"/>
          <w:bCs/>
          <w:i/>
        </w:rPr>
        <w:t xml:space="preserve"> za razdoblje 202</w:t>
      </w:r>
      <w:r w:rsidR="006607B2">
        <w:rPr>
          <w:rFonts w:ascii="Cambria" w:eastAsia="Times New Roman" w:hAnsi="Cambria" w:cs="Times New Roman"/>
          <w:bCs/>
          <w:i/>
        </w:rPr>
        <w:t>5</w:t>
      </w:r>
      <w:r w:rsidR="00D47576">
        <w:rPr>
          <w:rFonts w:ascii="Cambria" w:eastAsia="Times New Roman" w:hAnsi="Cambria" w:cs="Times New Roman"/>
          <w:bCs/>
          <w:i/>
        </w:rPr>
        <w:t>.-202</w:t>
      </w:r>
      <w:r w:rsidR="006607B2">
        <w:rPr>
          <w:rFonts w:ascii="Cambria" w:eastAsia="Times New Roman" w:hAnsi="Cambria" w:cs="Times New Roman"/>
          <w:bCs/>
          <w:i/>
        </w:rPr>
        <w:t>9</w:t>
      </w:r>
      <w:r w:rsidR="00D47576">
        <w:rPr>
          <w:rFonts w:ascii="Cambria" w:eastAsia="Times New Roman" w:hAnsi="Cambria" w:cs="Times New Roman"/>
          <w:bCs/>
          <w:i/>
        </w:rPr>
        <w:t xml:space="preserve">. </w:t>
      </w:r>
      <w:r w:rsidR="00D47576" w:rsidRPr="00E07EC7">
        <w:rPr>
          <w:rFonts w:ascii="Cambria" w:eastAsia="Times New Roman" w:hAnsi="Cambria" w:cs="Times New Roman"/>
          <w:bCs/>
          <w:i/>
        </w:rPr>
        <w:t>te njihova povezanost sa</w:t>
      </w:r>
      <w:bookmarkEnd w:id="27"/>
      <w:r w:rsidR="00D47576">
        <w:rPr>
          <w:rFonts w:ascii="Cambria" w:eastAsia="Times New Roman" w:hAnsi="Cambria" w:cs="Times New Roman"/>
          <w:bCs/>
          <w:i/>
        </w:rPr>
        <w:t xml:space="preserve"> </w:t>
      </w:r>
    </w:p>
    <w:p w14:paraId="092438A9" w14:textId="1E937095" w:rsidR="000D2FB8" w:rsidRDefault="00D47576" w:rsidP="000E1A63">
      <w:pPr>
        <w:spacing w:after="0" w:line="240" w:lineRule="auto"/>
        <w:jc w:val="center"/>
        <w:rPr>
          <w:rFonts w:ascii="Cambria" w:eastAsia="Times New Roman" w:hAnsi="Cambria" w:cs="Times New Roman"/>
          <w:bCs/>
          <w:i/>
        </w:rPr>
      </w:pPr>
      <w:r>
        <w:rPr>
          <w:rFonts w:ascii="Cambria" w:eastAsia="Times New Roman" w:hAnsi="Cambria" w:cs="Times New Roman"/>
          <w:bCs/>
          <w:i/>
        </w:rPr>
        <w:t xml:space="preserve">Posebnim ciljevima i mjerama Plana razvoja </w:t>
      </w:r>
      <w:r w:rsidR="00332630">
        <w:rPr>
          <w:rFonts w:ascii="Cambria" w:eastAsia="Times New Roman" w:hAnsi="Cambria" w:cs="Times New Roman"/>
          <w:bCs/>
          <w:i/>
        </w:rPr>
        <w:t>Brodsko-posavske županije</w:t>
      </w:r>
      <w:r>
        <w:rPr>
          <w:rFonts w:ascii="Cambria" w:eastAsia="Times New Roman" w:hAnsi="Cambria" w:cs="Times New Roman"/>
          <w:bCs/>
          <w:i/>
        </w:rPr>
        <w:t xml:space="preserve"> 2021.-2027.</w:t>
      </w:r>
    </w:p>
    <w:tbl>
      <w:tblPr>
        <w:tblStyle w:val="Reetkatablice10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430"/>
        <w:gridCol w:w="2427"/>
        <w:gridCol w:w="2426"/>
        <w:gridCol w:w="2426"/>
        <w:gridCol w:w="2426"/>
        <w:gridCol w:w="2426"/>
      </w:tblGrid>
      <w:tr w:rsidR="0057360F" w:rsidRPr="00761836" w14:paraId="15D03A2C" w14:textId="77777777" w:rsidTr="00442FC3">
        <w:trPr>
          <w:trHeight w:val="793"/>
          <w:jc w:val="center"/>
        </w:trPr>
        <w:tc>
          <w:tcPr>
            <w:tcW w:w="834" w:type="pct"/>
            <w:shd w:val="clear" w:color="auto" w:fill="D9E2F3" w:themeFill="accent1" w:themeFillTint="33"/>
            <w:vAlign w:val="center"/>
          </w:tcPr>
          <w:p w14:paraId="27F5F1FB" w14:textId="77777777" w:rsidR="0057360F" w:rsidRPr="004E04B2" w:rsidRDefault="0057360F" w:rsidP="00442FC3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bookmarkStart w:id="28" w:name="_Hlk204684434"/>
            <w:r w:rsidRPr="004E04B2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PRIORITETI PLANA RAZVOJA BRODSKO-POSAVSKE ŽUPANIJE ZA RAZDOBLJE 2021.-2027. GODINE.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2150E8E7" w14:textId="77777777" w:rsidR="0057360F" w:rsidRPr="00761836" w:rsidRDefault="0057360F" w:rsidP="00442FC3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61836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POSEBNI CILJEVI PLANA RAZVOJA BRODSKO-POSAVSKE ŽUPANIJE ZA RAZDOBLJE 2021.-2027. GODINE.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38039AAB" w14:textId="77777777" w:rsidR="0057360F" w:rsidRPr="00761836" w:rsidRDefault="0057360F" w:rsidP="00442FC3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  <w:highlight w:val="lightGray"/>
              </w:rPr>
            </w:pPr>
            <w:r w:rsidRPr="00761836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MJERE  PLANA RAZVOJA BRODSKO-POSAVSKE ŽUPANIJE ZA RAZDOBLJE 2021.-2027. GODINE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7D516729" w14:textId="703DAAAA" w:rsidR="0057360F" w:rsidRPr="00761836" w:rsidRDefault="0057360F" w:rsidP="00157F2C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61836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MJERE PROVEDBENOG PROGRAMA OPĆINE </w:t>
            </w:r>
            <w:r w:rsidR="00157F2C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SLAVONSKI ŠAMAC</w:t>
            </w:r>
            <w:r w:rsidRPr="00761836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 xml:space="preserve"> ZA RAZDOBLJE 2025.-2029.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36EF9651" w14:textId="77777777" w:rsidR="0057360F" w:rsidRPr="00761836" w:rsidRDefault="0057360F" w:rsidP="00442FC3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61836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Strateški cilj NRS 2030</w:t>
            </w:r>
          </w:p>
        </w:tc>
        <w:tc>
          <w:tcPr>
            <w:tcW w:w="833" w:type="pct"/>
            <w:shd w:val="clear" w:color="auto" w:fill="D9E2F3" w:themeFill="accent1" w:themeFillTint="33"/>
            <w:vAlign w:val="center"/>
          </w:tcPr>
          <w:p w14:paraId="2066762C" w14:textId="77777777" w:rsidR="0057360F" w:rsidRPr="00761836" w:rsidRDefault="0057360F" w:rsidP="00442FC3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761836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Ciljevi EU Agende 2030</w:t>
            </w:r>
          </w:p>
        </w:tc>
      </w:tr>
      <w:tr w:rsidR="0057360F" w:rsidRPr="00761836" w14:paraId="560C39E7" w14:textId="77777777" w:rsidTr="00442FC3">
        <w:trPr>
          <w:trHeight w:val="122"/>
          <w:jc w:val="center"/>
        </w:trPr>
        <w:tc>
          <w:tcPr>
            <w:tcW w:w="834" w:type="pct"/>
            <w:vMerge w:val="restart"/>
            <w:shd w:val="clear" w:color="auto" w:fill="D9E2F3" w:themeFill="accent1" w:themeFillTint="33"/>
            <w:vAlign w:val="center"/>
          </w:tcPr>
          <w:p w14:paraId="705468B2" w14:textId="77777777" w:rsidR="0057360F" w:rsidRPr="004E04B2" w:rsidRDefault="0057360F" w:rsidP="00442FC3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bookmarkStart w:id="29" w:name="_Hlk213140329"/>
            <w:r w:rsidRPr="004E04B2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Prioritet 1. Razvoj konkurentnog i inovativnog gospodarstva te rast zaposlenosti i stope obrazovanja</w:t>
            </w:r>
          </w:p>
        </w:tc>
        <w:tc>
          <w:tcPr>
            <w:tcW w:w="833" w:type="pct"/>
            <w:vAlign w:val="center"/>
          </w:tcPr>
          <w:p w14:paraId="71417623" w14:textId="19D8BB5E" w:rsidR="0057360F" w:rsidRPr="00761836" w:rsidRDefault="009B7ED5" w:rsidP="00442FC3">
            <w:pPr>
              <w:rPr>
                <w:rFonts w:ascii="Cambria" w:hAnsi="Cambria"/>
                <w:sz w:val="20"/>
                <w:szCs w:val="20"/>
              </w:rPr>
            </w:pPr>
            <w:r w:rsidRPr="009B7ED5">
              <w:rPr>
                <w:rFonts w:ascii="Cambria" w:hAnsi="Cambria"/>
                <w:sz w:val="20"/>
                <w:szCs w:val="20"/>
              </w:rPr>
              <w:t>Posebni cilj 3. Razvoj znanosti i obrazovanja</w:t>
            </w:r>
          </w:p>
        </w:tc>
        <w:tc>
          <w:tcPr>
            <w:tcW w:w="833" w:type="pct"/>
            <w:vAlign w:val="center"/>
          </w:tcPr>
          <w:p w14:paraId="775E181E" w14:textId="627E6405" w:rsidR="0057360F" w:rsidRPr="00761836" w:rsidRDefault="009B7ED5" w:rsidP="00442FC3">
            <w:pPr>
              <w:rPr>
                <w:rFonts w:ascii="Cambria" w:hAnsi="Cambria"/>
                <w:sz w:val="20"/>
                <w:szCs w:val="20"/>
              </w:rPr>
            </w:pPr>
            <w:r w:rsidRPr="009B7ED5">
              <w:rPr>
                <w:rFonts w:ascii="Cambria" w:hAnsi="Cambria"/>
                <w:sz w:val="20"/>
                <w:szCs w:val="20"/>
              </w:rPr>
              <w:t>Mjera 3.3. Osiguranje jednakog pristupa obrazovanju</w:t>
            </w:r>
          </w:p>
        </w:tc>
        <w:tc>
          <w:tcPr>
            <w:tcW w:w="833" w:type="pct"/>
            <w:vAlign w:val="center"/>
          </w:tcPr>
          <w:p w14:paraId="6FD03D64" w14:textId="446D5933" w:rsidR="0057360F" w:rsidRPr="00E90B1B" w:rsidRDefault="009B7ED5" w:rsidP="00442FC3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Pr="009B7ED5">
              <w:rPr>
                <w:rFonts w:ascii="Cambria" w:hAnsi="Cambria"/>
                <w:b/>
                <w:sz w:val="20"/>
                <w:szCs w:val="20"/>
              </w:rPr>
              <w:t>. Razvoj i unaprjeđenje odgoja i obrazovanja</w:t>
            </w:r>
          </w:p>
        </w:tc>
        <w:tc>
          <w:tcPr>
            <w:tcW w:w="833" w:type="pct"/>
            <w:vAlign w:val="center"/>
          </w:tcPr>
          <w:p w14:paraId="22D02755" w14:textId="4C6C05DC" w:rsidR="0057360F" w:rsidRPr="00963A0E" w:rsidRDefault="0030434E" w:rsidP="00442FC3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0434E">
              <w:rPr>
                <w:rFonts w:ascii="Cambria" w:hAnsi="Cambria"/>
                <w:sz w:val="20"/>
                <w:szCs w:val="20"/>
              </w:rPr>
              <w:t>SC 2. Obrazovani i zaposleni ljudi</w:t>
            </w:r>
          </w:p>
        </w:tc>
        <w:tc>
          <w:tcPr>
            <w:tcW w:w="833" w:type="pct"/>
            <w:vAlign w:val="center"/>
          </w:tcPr>
          <w:p w14:paraId="2681A10D" w14:textId="786C695F" w:rsidR="0057360F" w:rsidRPr="00963A0E" w:rsidRDefault="0030434E" w:rsidP="00442FC3">
            <w:pPr>
              <w:ind w:right="144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0434E">
              <w:rPr>
                <w:rFonts w:ascii="Cambria" w:hAnsi="Cambria"/>
                <w:sz w:val="20"/>
                <w:szCs w:val="20"/>
              </w:rPr>
              <w:t>SDG 4. Osigurati uključivo i kvalitetno obrazovanje te promovirati mogućnosti cjeloživotnog učenja</w:t>
            </w:r>
          </w:p>
        </w:tc>
      </w:tr>
      <w:tr w:rsidR="00B078EF" w:rsidRPr="00761836" w14:paraId="43D9794A" w14:textId="77777777" w:rsidTr="00442FC3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2E162604" w14:textId="77777777" w:rsidR="00B078EF" w:rsidRPr="004E04B2" w:rsidRDefault="00B078EF" w:rsidP="00B078EF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2BD2BCA" w14:textId="4E01F048" w:rsidR="00B078EF" w:rsidRPr="00761836" w:rsidRDefault="00B078EF" w:rsidP="00B078EF">
            <w:pPr>
              <w:rPr>
                <w:rFonts w:ascii="Cambria" w:hAnsi="Cambria"/>
                <w:sz w:val="20"/>
                <w:szCs w:val="20"/>
              </w:rPr>
            </w:pPr>
            <w:r w:rsidRPr="00063F24">
              <w:rPr>
                <w:rFonts w:ascii="Cambria" w:hAnsi="Cambria"/>
                <w:sz w:val="20"/>
                <w:szCs w:val="20"/>
              </w:rPr>
              <w:t>Posebni cilj 1.Razvoj kreativnog i inovativnog poduzetništva</w:t>
            </w:r>
          </w:p>
        </w:tc>
        <w:tc>
          <w:tcPr>
            <w:tcW w:w="833" w:type="pct"/>
            <w:vAlign w:val="center"/>
          </w:tcPr>
          <w:p w14:paraId="4E45B109" w14:textId="775683E2" w:rsidR="00B078EF" w:rsidRPr="00761836" w:rsidRDefault="00B078EF" w:rsidP="00B078EF">
            <w:pPr>
              <w:rPr>
                <w:rFonts w:ascii="Cambria" w:hAnsi="Cambria"/>
                <w:sz w:val="20"/>
                <w:szCs w:val="20"/>
              </w:rPr>
            </w:pPr>
            <w:r w:rsidRPr="00063F24">
              <w:rPr>
                <w:rFonts w:ascii="Cambria" w:hAnsi="Cambria"/>
                <w:sz w:val="20"/>
                <w:szCs w:val="20"/>
              </w:rPr>
              <w:t>Mjera 1.1. Unaprjeđenje poduzetničke klime i infrastrukture</w:t>
            </w:r>
          </w:p>
        </w:tc>
        <w:tc>
          <w:tcPr>
            <w:tcW w:w="833" w:type="pct"/>
            <w:vAlign w:val="center"/>
          </w:tcPr>
          <w:p w14:paraId="62A57923" w14:textId="12E8BEDF" w:rsidR="00B078EF" w:rsidRPr="00E20803" w:rsidRDefault="00B078EF" w:rsidP="00B078EF">
            <w:pPr>
              <w:rPr>
                <w:rFonts w:ascii="Cambria" w:hAnsi="Cambria"/>
                <w:b/>
                <w:sz w:val="20"/>
                <w:szCs w:val="20"/>
              </w:rPr>
            </w:pPr>
            <w:r w:rsidRPr="00063F24">
              <w:rPr>
                <w:rFonts w:ascii="Cambria" w:hAnsi="Cambria"/>
                <w:b/>
                <w:sz w:val="20"/>
                <w:szCs w:val="20"/>
              </w:rPr>
              <w:t>2. Poticanje poduzetništva i obrtništva</w:t>
            </w:r>
          </w:p>
        </w:tc>
        <w:tc>
          <w:tcPr>
            <w:tcW w:w="833" w:type="pct"/>
            <w:vAlign w:val="center"/>
          </w:tcPr>
          <w:p w14:paraId="01252FE0" w14:textId="11AD2D17" w:rsidR="00B078EF" w:rsidRPr="00B078EF" w:rsidRDefault="00B078EF" w:rsidP="00B078EF">
            <w:pPr>
              <w:rPr>
                <w:rFonts w:ascii="Cambria" w:hAnsi="Cambria"/>
                <w:sz w:val="20"/>
                <w:szCs w:val="20"/>
              </w:rPr>
            </w:pPr>
            <w:r w:rsidRPr="00B078EF">
              <w:rPr>
                <w:rFonts w:ascii="Cambria" w:hAnsi="Cambria"/>
                <w:sz w:val="20"/>
                <w:szCs w:val="20"/>
              </w:rPr>
              <w:t>SC9. Samodostatnost u hrani i razvoj biogospodarstva</w:t>
            </w:r>
          </w:p>
        </w:tc>
        <w:tc>
          <w:tcPr>
            <w:tcW w:w="833" w:type="pct"/>
            <w:vAlign w:val="center"/>
          </w:tcPr>
          <w:p w14:paraId="0AAA5708" w14:textId="47ADA97C" w:rsidR="00B078EF" w:rsidRPr="00B078EF" w:rsidRDefault="00CC2D30" w:rsidP="00B078EF">
            <w:pPr>
              <w:ind w:right="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SDG</w:t>
            </w:r>
            <w:r w:rsidR="008244AA" w:rsidRPr="008244AA">
              <w:rPr>
                <w:rFonts w:ascii="Cambria" w:hAnsi="Cambria"/>
                <w:sz w:val="20"/>
                <w:szCs w:val="20"/>
              </w:rPr>
              <w:t xml:space="preserve"> 8. Promovirati uključiv i održiv gospodarski rast, punu zaposlenost i dostojanstven rad za sve</w:t>
            </w:r>
          </w:p>
        </w:tc>
      </w:tr>
      <w:tr w:rsidR="00021538" w:rsidRPr="00761836" w14:paraId="5751FF29" w14:textId="77777777" w:rsidTr="00442FC3">
        <w:trPr>
          <w:trHeight w:val="122"/>
          <w:jc w:val="center"/>
        </w:trPr>
        <w:tc>
          <w:tcPr>
            <w:tcW w:w="834" w:type="pct"/>
            <w:vMerge w:val="restart"/>
            <w:shd w:val="clear" w:color="auto" w:fill="D9E2F3" w:themeFill="accent1" w:themeFillTint="33"/>
            <w:vAlign w:val="center"/>
          </w:tcPr>
          <w:p w14:paraId="744C61D6" w14:textId="77777777" w:rsidR="00021538" w:rsidRPr="004E04B2" w:rsidRDefault="00021538" w:rsidP="00021538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4E04B2">
              <w:rPr>
                <w:rFonts w:ascii="Cambria" w:eastAsia="Calibri" w:hAnsi="Cambria" w:cs="Calibri"/>
                <w:b/>
                <w:bCs/>
                <w:color w:val="1F4E79" w:themeColor="accent5" w:themeShade="80"/>
                <w:sz w:val="20"/>
                <w:szCs w:val="20"/>
              </w:rPr>
              <w:t>Prioritet 2. Demografska revitalizacija kvalitetan život i sigurnost za stabilan razvoj</w:t>
            </w:r>
          </w:p>
        </w:tc>
        <w:tc>
          <w:tcPr>
            <w:tcW w:w="833" w:type="pct"/>
            <w:vAlign w:val="center"/>
          </w:tcPr>
          <w:p w14:paraId="3B022A63" w14:textId="566C77CA" w:rsidR="00021538" w:rsidRPr="00761836" w:rsidRDefault="00021538" w:rsidP="00021538">
            <w:pPr>
              <w:rPr>
                <w:rFonts w:ascii="Cambria" w:eastAsia="Calibri" w:hAnsi="Cambria" w:cs="Calibri"/>
                <w:sz w:val="20"/>
                <w:szCs w:val="20"/>
              </w:rPr>
            </w:pPr>
            <w:r w:rsidRPr="00063F24">
              <w:rPr>
                <w:rFonts w:ascii="Cambria" w:hAnsi="Cambria"/>
                <w:sz w:val="20"/>
                <w:szCs w:val="20"/>
              </w:rPr>
              <w:t>Posebni cilj 5. Demografski rast i aktivno življenje</w:t>
            </w:r>
          </w:p>
        </w:tc>
        <w:tc>
          <w:tcPr>
            <w:tcW w:w="833" w:type="pct"/>
            <w:vAlign w:val="center"/>
          </w:tcPr>
          <w:p w14:paraId="5D20EA89" w14:textId="1A3C6B75" w:rsidR="00021538" w:rsidRPr="00761836" w:rsidRDefault="00021538" w:rsidP="00021538">
            <w:pPr>
              <w:rPr>
                <w:rFonts w:ascii="Cambria" w:hAnsi="Cambria"/>
                <w:sz w:val="20"/>
                <w:szCs w:val="20"/>
              </w:rPr>
            </w:pPr>
            <w:r w:rsidRPr="00063F24">
              <w:rPr>
                <w:rFonts w:ascii="Cambria" w:hAnsi="Cambria"/>
                <w:sz w:val="20"/>
                <w:szCs w:val="20"/>
              </w:rPr>
              <w:t>Mjera 5.1. Poticanje pronatalitetne politike</w:t>
            </w:r>
          </w:p>
        </w:tc>
        <w:tc>
          <w:tcPr>
            <w:tcW w:w="833" w:type="pct"/>
            <w:vAlign w:val="center"/>
          </w:tcPr>
          <w:p w14:paraId="52D26A0D" w14:textId="1AF330A3" w:rsidR="00021538" w:rsidRPr="00A2763D" w:rsidRDefault="00021538" w:rsidP="0002153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63F24">
              <w:rPr>
                <w:rFonts w:ascii="Cambria" w:hAnsi="Cambria"/>
                <w:b/>
                <w:sz w:val="20"/>
                <w:szCs w:val="20"/>
              </w:rPr>
              <w:t>3. Promicanje socijalnog blagostanja i stvaranje poticajnog okruženja za obitelj</w:t>
            </w:r>
          </w:p>
        </w:tc>
        <w:tc>
          <w:tcPr>
            <w:tcW w:w="833" w:type="pct"/>
            <w:vAlign w:val="center"/>
          </w:tcPr>
          <w:p w14:paraId="6D3B5E38" w14:textId="4057B347" w:rsidR="00021538" w:rsidRPr="00963A0E" w:rsidRDefault="000A28AB" w:rsidP="00021538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0A28AB">
              <w:rPr>
                <w:rFonts w:ascii="Cambria" w:hAnsi="Cambria"/>
                <w:sz w:val="20"/>
                <w:szCs w:val="20"/>
              </w:rPr>
              <w:t>SC6. Demografska revitalizacija i bolji položaj obitelji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199A80F5" w14:textId="46CC28D1" w:rsidR="00021538" w:rsidRPr="00963A0E" w:rsidRDefault="000A28AB" w:rsidP="00021538">
            <w:pPr>
              <w:ind w:right="2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0A28AB">
              <w:rPr>
                <w:rFonts w:ascii="Cambria" w:hAnsi="Cambria"/>
                <w:sz w:val="20"/>
                <w:szCs w:val="20"/>
              </w:rPr>
              <w:t>SDG 1. Iskorijeniti siromaštvo svuda i u svim oblicima</w:t>
            </w:r>
            <w:r w:rsidR="006E3063">
              <w:rPr>
                <w:rFonts w:ascii="Cambria" w:hAnsi="Cambria"/>
                <w:sz w:val="20"/>
                <w:szCs w:val="20"/>
              </w:rPr>
              <w:t>, SDG</w:t>
            </w:r>
            <w:r w:rsidR="006E3063" w:rsidRPr="006E3063">
              <w:rPr>
                <w:rFonts w:ascii="Cambria" w:hAnsi="Cambria"/>
                <w:sz w:val="20"/>
                <w:szCs w:val="20"/>
              </w:rPr>
              <w:t xml:space="preserve"> 3. Zdravlje – Osigurati zdrav život i promovirati blagostanje za ljude svih generacija</w:t>
            </w:r>
          </w:p>
        </w:tc>
      </w:tr>
      <w:tr w:rsidR="00021538" w:rsidRPr="00761836" w14:paraId="4779E1E2" w14:textId="77777777" w:rsidTr="00442FC3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7FB69EA8" w14:textId="77777777" w:rsidR="00021538" w:rsidRPr="004E04B2" w:rsidRDefault="00021538" w:rsidP="00021538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F9E600B" w14:textId="2B3E8F70" w:rsidR="00021538" w:rsidRPr="00761836" w:rsidRDefault="00021538" w:rsidP="00021538">
            <w:pPr>
              <w:rPr>
                <w:rFonts w:ascii="Cambria" w:hAnsi="Cambria"/>
                <w:sz w:val="20"/>
                <w:szCs w:val="20"/>
              </w:rPr>
            </w:pPr>
            <w:r w:rsidRPr="00021538">
              <w:rPr>
                <w:rFonts w:ascii="Cambria" w:eastAsia="Calibri" w:hAnsi="Cambria" w:cs="Calibri"/>
                <w:sz w:val="20"/>
                <w:szCs w:val="20"/>
              </w:rPr>
              <w:t xml:space="preserve">Posebni cilj 6. Ulaganje u zdravstvenu i socijalnu skrb  </w:t>
            </w:r>
          </w:p>
        </w:tc>
        <w:tc>
          <w:tcPr>
            <w:tcW w:w="833" w:type="pct"/>
            <w:vAlign w:val="center"/>
          </w:tcPr>
          <w:p w14:paraId="7384E8F1" w14:textId="1A1193F5" w:rsidR="00021538" w:rsidRPr="00761836" w:rsidRDefault="00021538" w:rsidP="00021538">
            <w:pPr>
              <w:rPr>
                <w:rFonts w:ascii="Cambria" w:hAnsi="Cambria"/>
                <w:sz w:val="20"/>
                <w:szCs w:val="20"/>
              </w:rPr>
            </w:pPr>
            <w:r w:rsidRPr="00021538">
              <w:rPr>
                <w:rFonts w:ascii="Cambria" w:hAnsi="Cambria"/>
                <w:sz w:val="20"/>
                <w:szCs w:val="20"/>
              </w:rPr>
              <w:t>Mjera 6.2. Povećanje dostupnosti i kvalitete usluga u sustavu socijalne skrbi</w:t>
            </w:r>
          </w:p>
        </w:tc>
        <w:tc>
          <w:tcPr>
            <w:tcW w:w="833" w:type="pct"/>
            <w:vAlign w:val="center"/>
          </w:tcPr>
          <w:p w14:paraId="4CE95917" w14:textId="2F65D06F" w:rsidR="00021538" w:rsidRPr="002E7809" w:rsidRDefault="00021538" w:rsidP="0002153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21538">
              <w:rPr>
                <w:rFonts w:ascii="Cambria" w:hAnsi="Cambria"/>
                <w:b/>
                <w:sz w:val="20"/>
                <w:szCs w:val="20"/>
              </w:rPr>
              <w:t>4. Poticanje zapošljavanja i socijalne uključenosti</w:t>
            </w:r>
          </w:p>
        </w:tc>
        <w:tc>
          <w:tcPr>
            <w:tcW w:w="833" w:type="pct"/>
            <w:vAlign w:val="center"/>
          </w:tcPr>
          <w:p w14:paraId="2F0BA4CB" w14:textId="4D079C25" w:rsidR="00021538" w:rsidRPr="00963A0E" w:rsidRDefault="00F06C14" w:rsidP="00021538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F06C14">
              <w:rPr>
                <w:rFonts w:ascii="Cambria" w:hAnsi="Cambria"/>
                <w:sz w:val="20"/>
                <w:szCs w:val="20"/>
              </w:rPr>
              <w:t>SC6. Demografska revitalizacija i bolji položaj obitelji</w:t>
            </w: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</w:tcPr>
          <w:p w14:paraId="6CBDC6A0" w14:textId="0BFE7BC6" w:rsidR="00021538" w:rsidRPr="00963A0E" w:rsidRDefault="00FA34D3" w:rsidP="00021538">
            <w:pPr>
              <w:ind w:right="2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FA34D3">
              <w:rPr>
                <w:rFonts w:ascii="Cambria" w:hAnsi="Cambria"/>
                <w:sz w:val="20"/>
                <w:szCs w:val="20"/>
              </w:rPr>
              <w:t>SDG 1. Iskorijeniti siromaštvo svuda i u svim oblicima</w:t>
            </w:r>
          </w:p>
        </w:tc>
      </w:tr>
      <w:tr w:rsidR="00021538" w:rsidRPr="00761836" w14:paraId="7370A6D0" w14:textId="77777777" w:rsidTr="00442FC3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29DB7B63" w14:textId="77777777" w:rsidR="00021538" w:rsidRPr="004E04B2" w:rsidRDefault="00021538" w:rsidP="00021538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8EFDDB2" w14:textId="11218DE4" w:rsidR="00021538" w:rsidRPr="002E7809" w:rsidRDefault="00021538" w:rsidP="00021538">
            <w:pPr>
              <w:rPr>
                <w:rFonts w:ascii="Cambria" w:hAnsi="Cambria"/>
                <w:sz w:val="20"/>
                <w:szCs w:val="20"/>
              </w:rPr>
            </w:pPr>
            <w:r w:rsidRPr="00021538">
              <w:rPr>
                <w:rFonts w:ascii="Cambria" w:hAnsi="Cambria"/>
                <w:sz w:val="20"/>
                <w:szCs w:val="20"/>
              </w:rPr>
              <w:t>Posebni cilj 7. Ulaganje u kulturu</w:t>
            </w:r>
          </w:p>
        </w:tc>
        <w:tc>
          <w:tcPr>
            <w:tcW w:w="833" w:type="pct"/>
            <w:vAlign w:val="center"/>
          </w:tcPr>
          <w:p w14:paraId="01341831" w14:textId="741B4308" w:rsidR="00021538" w:rsidRPr="002E7809" w:rsidRDefault="00021538" w:rsidP="00021538">
            <w:pPr>
              <w:rPr>
                <w:rFonts w:ascii="Cambria" w:hAnsi="Cambria"/>
                <w:sz w:val="20"/>
                <w:szCs w:val="20"/>
              </w:rPr>
            </w:pPr>
            <w:r w:rsidRPr="00021538">
              <w:rPr>
                <w:rFonts w:ascii="Cambria" w:hAnsi="Cambria"/>
                <w:sz w:val="20"/>
                <w:szCs w:val="20"/>
              </w:rPr>
              <w:t>Mjera 7.1. Poticanje ulaganja u infrastrukturu u kulturi Mjera 7.2. Podrška kulturno umjetničkim programima i radu kulturnih društava</w:t>
            </w:r>
          </w:p>
        </w:tc>
        <w:tc>
          <w:tcPr>
            <w:tcW w:w="833" w:type="pct"/>
            <w:vAlign w:val="center"/>
          </w:tcPr>
          <w:p w14:paraId="4690AE12" w14:textId="6F4965E1" w:rsidR="00021538" w:rsidRPr="002E7809" w:rsidRDefault="00021538" w:rsidP="00021538">
            <w:pPr>
              <w:rPr>
                <w:rFonts w:ascii="Cambria" w:hAnsi="Cambria"/>
                <w:b/>
                <w:sz w:val="20"/>
                <w:szCs w:val="20"/>
              </w:rPr>
            </w:pPr>
            <w:r w:rsidRPr="00021538">
              <w:rPr>
                <w:rFonts w:ascii="Cambria" w:hAnsi="Cambria"/>
                <w:b/>
                <w:sz w:val="20"/>
                <w:szCs w:val="20"/>
              </w:rPr>
              <w:t>5. Potpora društvenim, kulturnim, sportskim i demografskim aktivnostima</w:t>
            </w:r>
          </w:p>
        </w:tc>
        <w:tc>
          <w:tcPr>
            <w:tcW w:w="833" w:type="pct"/>
            <w:vAlign w:val="center"/>
          </w:tcPr>
          <w:p w14:paraId="3772D111" w14:textId="4170ADB8" w:rsidR="00021538" w:rsidRPr="00963A0E" w:rsidRDefault="008B2539" w:rsidP="00021538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B2539">
              <w:rPr>
                <w:rFonts w:ascii="Cambria" w:hAnsi="Cambria"/>
                <w:sz w:val="20"/>
                <w:szCs w:val="20"/>
              </w:rPr>
              <w:t>SC1. Konkurentno i inovativno gospodarstvo</w:t>
            </w:r>
          </w:p>
        </w:tc>
        <w:tc>
          <w:tcPr>
            <w:tcW w:w="833" w:type="pct"/>
            <w:vAlign w:val="center"/>
          </w:tcPr>
          <w:p w14:paraId="4ACB4707" w14:textId="383DC90B" w:rsidR="00021538" w:rsidRPr="00963A0E" w:rsidRDefault="00ED37EB" w:rsidP="001E5C01">
            <w:pPr>
              <w:ind w:right="2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ED37EB">
              <w:rPr>
                <w:rFonts w:ascii="Cambria" w:hAnsi="Cambria"/>
                <w:sz w:val="20"/>
                <w:szCs w:val="20"/>
              </w:rPr>
              <w:t xml:space="preserve">SDG </w:t>
            </w:r>
            <w:r w:rsidR="00EA1532" w:rsidRPr="00EA1532">
              <w:rPr>
                <w:rFonts w:ascii="Cambria" w:hAnsi="Cambria"/>
                <w:sz w:val="20"/>
                <w:szCs w:val="20"/>
              </w:rPr>
              <w:t>11. Učiniti gradove i naselja uključivim, sigurnim, prilagodljivim i održivim</w:t>
            </w:r>
          </w:p>
        </w:tc>
      </w:tr>
      <w:tr w:rsidR="00021538" w:rsidRPr="00761836" w14:paraId="7B2D2F7D" w14:textId="77777777" w:rsidTr="00442FC3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43BC8082" w14:textId="77777777" w:rsidR="00021538" w:rsidRPr="004E04B2" w:rsidRDefault="00021538" w:rsidP="00021538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1CB5F5CC" w14:textId="46B740DB" w:rsidR="00021538" w:rsidRPr="002E7809" w:rsidRDefault="006B741D" w:rsidP="00021538">
            <w:pPr>
              <w:rPr>
                <w:rFonts w:ascii="Cambria" w:hAnsi="Cambria"/>
                <w:sz w:val="20"/>
                <w:szCs w:val="20"/>
              </w:rPr>
            </w:pPr>
            <w:r w:rsidRPr="006B741D">
              <w:rPr>
                <w:rFonts w:ascii="Cambria" w:hAnsi="Cambria"/>
                <w:sz w:val="20"/>
                <w:szCs w:val="20"/>
              </w:rPr>
              <w:t xml:space="preserve">Posebni cilj 6. Ulaganje u zdravstvenu i socijalnu skrb  </w:t>
            </w:r>
          </w:p>
        </w:tc>
        <w:tc>
          <w:tcPr>
            <w:tcW w:w="833" w:type="pct"/>
            <w:vAlign w:val="center"/>
          </w:tcPr>
          <w:p w14:paraId="14899B21" w14:textId="1D9FA25F" w:rsidR="00021538" w:rsidRPr="002E7809" w:rsidRDefault="006B741D" w:rsidP="00021538">
            <w:pPr>
              <w:rPr>
                <w:rFonts w:ascii="Cambria" w:hAnsi="Cambria"/>
                <w:sz w:val="20"/>
                <w:szCs w:val="20"/>
              </w:rPr>
            </w:pPr>
            <w:r w:rsidRPr="006B741D">
              <w:rPr>
                <w:rFonts w:ascii="Cambria" w:hAnsi="Cambria"/>
                <w:sz w:val="20"/>
                <w:szCs w:val="20"/>
              </w:rPr>
              <w:t>Mjera 6.2. Povećanje dostupnosti i kvalitete usluga u sustavu socijalne skrbi</w:t>
            </w:r>
          </w:p>
        </w:tc>
        <w:tc>
          <w:tcPr>
            <w:tcW w:w="833" w:type="pct"/>
            <w:vAlign w:val="center"/>
          </w:tcPr>
          <w:p w14:paraId="7E10FC67" w14:textId="27F8DC99" w:rsidR="00021538" w:rsidRPr="002E7809" w:rsidRDefault="006B741D" w:rsidP="00021538">
            <w:pPr>
              <w:rPr>
                <w:rFonts w:ascii="Cambria" w:hAnsi="Cambria"/>
                <w:b/>
                <w:sz w:val="20"/>
                <w:szCs w:val="20"/>
              </w:rPr>
            </w:pPr>
            <w:r w:rsidRPr="006B741D">
              <w:rPr>
                <w:rFonts w:ascii="Cambria" w:hAnsi="Cambria"/>
                <w:b/>
                <w:sz w:val="20"/>
                <w:szCs w:val="20"/>
              </w:rPr>
              <w:t>6. Poticanje zapošljavanja i socijalne uključenosti</w:t>
            </w:r>
          </w:p>
        </w:tc>
        <w:tc>
          <w:tcPr>
            <w:tcW w:w="833" w:type="pct"/>
            <w:vAlign w:val="center"/>
          </w:tcPr>
          <w:p w14:paraId="6CAFFD31" w14:textId="49BE3D03" w:rsidR="00021538" w:rsidRPr="00963A0E" w:rsidRDefault="007C48A9" w:rsidP="00021538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7C48A9">
              <w:rPr>
                <w:rFonts w:ascii="Cambria" w:hAnsi="Cambria"/>
                <w:sz w:val="20"/>
                <w:szCs w:val="20"/>
              </w:rPr>
              <w:t>SC5. Zdrav, aktivan i kvalitetan život</w:t>
            </w:r>
          </w:p>
        </w:tc>
        <w:tc>
          <w:tcPr>
            <w:tcW w:w="833" w:type="pct"/>
            <w:vAlign w:val="center"/>
          </w:tcPr>
          <w:p w14:paraId="369131B8" w14:textId="35B15D04" w:rsidR="00021538" w:rsidRPr="00963A0E" w:rsidRDefault="00CB535A" w:rsidP="00021538">
            <w:pPr>
              <w:ind w:right="2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SDG </w:t>
            </w:r>
            <w:r w:rsidR="00442FC3" w:rsidRPr="00442FC3">
              <w:rPr>
                <w:rFonts w:ascii="Cambria" w:hAnsi="Cambria"/>
                <w:sz w:val="20"/>
                <w:szCs w:val="20"/>
              </w:rPr>
              <w:t>8. Promovirati uključiv i održiv gospodarski rast, punu zaposlenost i dostojanstven rad za sve</w:t>
            </w:r>
            <w:r w:rsidR="00630320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 xml:space="preserve">SDG </w:t>
            </w:r>
            <w:r w:rsidRPr="00CB535A">
              <w:rPr>
                <w:rFonts w:ascii="Cambria" w:hAnsi="Cambria"/>
                <w:sz w:val="20"/>
                <w:szCs w:val="20"/>
              </w:rPr>
              <w:t>5. Postići rodnu ravnopravnost i osnažiti sve žene i djevojke</w:t>
            </w:r>
          </w:p>
        </w:tc>
      </w:tr>
      <w:tr w:rsidR="00021538" w:rsidRPr="00761836" w14:paraId="064E7340" w14:textId="77777777" w:rsidTr="00442FC3">
        <w:trPr>
          <w:trHeight w:val="122"/>
          <w:jc w:val="center"/>
        </w:trPr>
        <w:tc>
          <w:tcPr>
            <w:tcW w:w="834" w:type="pct"/>
            <w:vMerge w:val="restart"/>
            <w:shd w:val="clear" w:color="auto" w:fill="D9E2F3" w:themeFill="accent1" w:themeFillTint="33"/>
            <w:vAlign w:val="center"/>
          </w:tcPr>
          <w:p w14:paraId="0F83D1D6" w14:textId="77777777" w:rsidR="00021538" w:rsidRPr="004E04B2" w:rsidRDefault="00021538" w:rsidP="00021538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  <w:r w:rsidRPr="004E04B2"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  <w:t>Prioritet 3. Zelena i digitalna tranzicija gospodarstva i društva</w:t>
            </w:r>
          </w:p>
        </w:tc>
        <w:tc>
          <w:tcPr>
            <w:tcW w:w="833" w:type="pct"/>
            <w:vAlign w:val="center"/>
          </w:tcPr>
          <w:p w14:paraId="11D83830" w14:textId="5880AFD9" w:rsidR="00021538" w:rsidRPr="003A11CF" w:rsidRDefault="00625D69" w:rsidP="00021538">
            <w:pPr>
              <w:rPr>
                <w:rFonts w:ascii="Cambria" w:hAnsi="Cambria"/>
                <w:sz w:val="20"/>
                <w:szCs w:val="20"/>
              </w:rPr>
            </w:pPr>
            <w:r w:rsidRPr="00625D69">
              <w:rPr>
                <w:rFonts w:ascii="Cambria" w:hAnsi="Cambria"/>
                <w:sz w:val="20"/>
                <w:szCs w:val="20"/>
              </w:rPr>
              <w:t>Posebni cilj 11. Daljnji razvoj komunalne, prometne i društvene infrastrukture</w:t>
            </w:r>
          </w:p>
        </w:tc>
        <w:tc>
          <w:tcPr>
            <w:tcW w:w="833" w:type="pct"/>
            <w:vAlign w:val="center"/>
          </w:tcPr>
          <w:p w14:paraId="50CDF525" w14:textId="366A87F0" w:rsidR="00021538" w:rsidRPr="003A11CF" w:rsidRDefault="00625D69" w:rsidP="00021538">
            <w:pPr>
              <w:rPr>
                <w:rFonts w:ascii="Cambria" w:hAnsi="Cambria"/>
                <w:sz w:val="20"/>
                <w:szCs w:val="20"/>
              </w:rPr>
            </w:pPr>
            <w:r w:rsidRPr="00625D69">
              <w:rPr>
                <w:rFonts w:ascii="Cambria" w:hAnsi="Cambria"/>
                <w:sz w:val="20"/>
                <w:szCs w:val="20"/>
              </w:rPr>
              <w:t>Mjera 11.4. Ulaganja u društvenu infrastrukturu</w:t>
            </w:r>
          </w:p>
        </w:tc>
        <w:tc>
          <w:tcPr>
            <w:tcW w:w="833" w:type="pct"/>
            <w:vAlign w:val="center"/>
          </w:tcPr>
          <w:p w14:paraId="786B9207" w14:textId="6139CA5A" w:rsidR="00021538" w:rsidRPr="003A11CF" w:rsidRDefault="00625D69" w:rsidP="00021538">
            <w:pPr>
              <w:rPr>
                <w:rFonts w:ascii="Cambria" w:hAnsi="Cambria"/>
                <w:b/>
                <w:sz w:val="20"/>
                <w:szCs w:val="20"/>
              </w:rPr>
            </w:pPr>
            <w:r w:rsidRPr="00625D69">
              <w:rPr>
                <w:rFonts w:ascii="Cambria" w:hAnsi="Cambria"/>
                <w:b/>
                <w:sz w:val="20"/>
                <w:szCs w:val="20"/>
              </w:rPr>
              <w:t>7. Razvoj i održavanje komunalne infrastrukture</w:t>
            </w:r>
          </w:p>
        </w:tc>
        <w:tc>
          <w:tcPr>
            <w:tcW w:w="833" w:type="pct"/>
            <w:vAlign w:val="center"/>
          </w:tcPr>
          <w:p w14:paraId="51CE1F49" w14:textId="622648EE" w:rsidR="00021538" w:rsidRPr="00963A0E" w:rsidRDefault="00A8443A" w:rsidP="00021538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8443A">
              <w:rPr>
                <w:rFonts w:ascii="Cambria" w:hAnsi="Cambria"/>
                <w:sz w:val="20"/>
                <w:szCs w:val="20"/>
              </w:rPr>
              <w:t>SC 13. Jačanje regionalne konkurentnosti</w:t>
            </w:r>
          </w:p>
        </w:tc>
        <w:tc>
          <w:tcPr>
            <w:tcW w:w="833" w:type="pct"/>
            <w:vAlign w:val="center"/>
          </w:tcPr>
          <w:p w14:paraId="6B932063" w14:textId="6E7B57AF" w:rsidR="00021538" w:rsidRPr="00963A0E" w:rsidRDefault="00866C0D" w:rsidP="00866C0D">
            <w:pPr>
              <w:ind w:right="2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SDG</w:t>
            </w:r>
            <w:r w:rsidR="00554A2C">
              <w:rPr>
                <w:rFonts w:ascii="Cambria" w:hAnsi="Cambria"/>
                <w:sz w:val="20"/>
                <w:szCs w:val="20"/>
              </w:rPr>
              <w:t xml:space="preserve"> 11.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66C0D">
              <w:rPr>
                <w:rFonts w:ascii="Cambria" w:hAnsi="Cambria"/>
                <w:sz w:val="20"/>
                <w:szCs w:val="20"/>
              </w:rPr>
              <w:t>Učiniti gradove i naselja uključivim, sigurnim, prilagodljivim i održivim</w:t>
            </w:r>
          </w:p>
        </w:tc>
      </w:tr>
      <w:tr w:rsidR="00364AA0" w:rsidRPr="00761836" w14:paraId="21401C23" w14:textId="77777777" w:rsidTr="00442FC3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0AA80657" w14:textId="77777777" w:rsidR="00364AA0" w:rsidRPr="004E04B2" w:rsidRDefault="00364AA0" w:rsidP="00364AA0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B07F1E6" w14:textId="6C8E2B04" w:rsidR="00364AA0" w:rsidRPr="00794188" w:rsidRDefault="00364AA0" w:rsidP="00364AA0">
            <w:pPr>
              <w:rPr>
                <w:rFonts w:ascii="Cambria" w:hAnsi="Cambria"/>
                <w:sz w:val="20"/>
                <w:szCs w:val="20"/>
              </w:rPr>
            </w:pPr>
            <w:r w:rsidRPr="00374B91">
              <w:rPr>
                <w:rFonts w:ascii="Cambria" w:hAnsi="Cambria"/>
                <w:sz w:val="20"/>
                <w:szCs w:val="20"/>
              </w:rPr>
              <w:t>Posebni cilj 11. Daljnji razvoj komunalne, prometne i društvene infrastrukture</w:t>
            </w:r>
          </w:p>
        </w:tc>
        <w:tc>
          <w:tcPr>
            <w:tcW w:w="833" w:type="pct"/>
            <w:vAlign w:val="center"/>
          </w:tcPr>
          <w:p w14:paraId="2AD7EA89" w14:textId="5D7F972B" w:rsidR="00364AA0" w:rsidRPr="00794188" w:rsidRDefault="00364AA0" w:rsidP="00364AA0">
            <w:pPr>
              <w:rPr>
                <w:rFonts w:ascii="Cambria" w:hAnsi="Cambria"/>
                <w:sz w:val="20"/>
                <w:szCs w:val="20"/>
              </w:rPr>
            </w:pPr>
            <w:r w:rsidRPr="00374B91">
              <w:rPr>
                <w:rFonts w:ascii="Cambria" w:hAnsi="Cambria"/>
                <w:sz w:val="20"/>
                <w:szCs w:val="20"/>
              </w:rPr>
              <w:t>Mjera 11.4. Ulaganja u društvenu infrastrukturu</w:t>
            </w:r>
          </w:p>
        </w:tc>
        <w:tc>
          <w:tcPr>
            <w:tcW w:w="833" w:type="pct"/>
            <w:vAlign w:val="center"/>
          </w:tcPr>
          <w:p w14:paraId="384D457D" w14:textId="081B2345" w:rsidR="00364AA0" w:rsidRDefault="00364AA0" w:rsidP="00364AA0">
            <w:pPr>
              <w:rPr>
                <w:rFonts w:ascii="Cambria" w:hAnsi="Cambria"/>
                <w:b/>
                <w:sz w:val="20"/>
                <w:szCs w:val="20"/>
              </w:rPr>
            </w:pPr>
            <w:r w:rsidRPr="00374B91">
              <w:rPr>
                <w:rFonts w:ascii="Cambria" w:hAnsi="Cambria"/>
                <w:b/>
                <w:sz w:val="20"/>
                <w:szCs w:val="20"/>
              </w:rPr>
              <w:t>8. Ulaganja, održavanje i obnova objekata i površina u vlasništvu općine</w:t>
            </w:r>
          </w:p>
        </w:tc>
        <w:tc>
          <w:tcPr>
            <w:tcW w:w="833" w:type="pct"/>
            <w:vAlign w:val="center"/>
          </w:tcPr>
          <w:p w14:paraId="076F9D56" w14:textId="12C3D575" w:rsidR="00364AA0" w:rsidRPr="004863D8" w:rsidRDefault="00364AA0" w:rsidP="00364AA0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A8443A">
              <w:rPr>
                <w:rFonts w:ascii="Cambria" w:hAnsi="Cambria"/>
                <w:sz w:val="20"/>
                <w:szCs w:val="20"/>
              </w:rPr>
              <w:t>SC 13. Jačanje regionalne konkurentnosti</w:t>
            </w:r>
          </w:p>
        </w:tc>
        <w:tc>
          <w:tcPr>
            <w:tcW w:w="833" w:type="pct"/>
            <w:vAlign w:val="center"/>
          </w:tcPr>
          <w:p w14:paraId="5FF3A64F" w14:textId="7DE09CD4" w:rsidR="00364AA0" w:rsidRDefault="00364AA0" w:rsidP="00364AA0">
            <w:pPr>
              <w:ind w:right="2"/>
              <w:rPr>
                <w:rFonts w:ascii="Cambria" w:hAnsi="Cambria"/>
                <w:sz w:val="20"/>
                <w:szCs w:val="20"/>
              </w:rPr>
            </w:pPr>
            <w:r w:rsidRPr="00A8443A">
              <w:rPr>
                <w:rFonts w:ascii="Cambria" w:hAnsi="Cambria"/>
                <w:sz w:val="20"/>
                <w:szCs w:val="20"/>
              </w:rPr>
              <w:t>SDG 9. Izgraditi prilagodljivu infrastrukturu, promovirati uključivu i održivu industrijalizaciju i poticati inovativnost</w:t>
            </w:r>
          </w:p>
        </w:tc>
      </w:tr>
      <w:tr w:rsidR="001E267D" w:rsidRPr="00761836" w14:paraId="64676BF7" w14:textId="77777777" w:rsidTr="00442FC3">
        <w:trPr>
          <w:trHeight w:val="122"/>
          <w:jc w:val="center"/>
        </w:trPr>
        <w:tc>
          <w:tcPr>
            <w:tcW w:w="834" w:type="pct"/>
            <w:vMerge w:val="restart"/>
            <w:shd w:val="clear" w:color="auto" w:fill="D9E2F3" w:themeFill="accent1" w:themeFillTint="33"/>
            <w:vAlign w:val="center"/>
          </w:tcPr>
          <w:p w14:paraId="7A669AB5" w14:textId="77777777" w:rsidR="001E267D" w:rsidRPr="004E04B2" w:rsidRDefault="001E267D" w:rsidP="001E267D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2BDF49ED" w14:textId="71E219EE" w:rsidR="001E267D" w:rsidRPr="003A11CF" w:rsidRDefault="00141DD3" w:rsidP="001E267D">
            <w:pPr>
              <w:rPr>
                <w:rFonts w:ascii="Cambria" w:hAnsi="Cambria"/>
                <w:sz w:val="20"/>
                <w:szCs w:val="20"/>
              </w:rPr>
            </w:pPr>
            <w:r w:rsidRPr="00141DD3">
              <w:rPr>
                <w:rFonts w:ascii="Cambria" w:hAnsi="Cambria"/>
                <w:sz w:val="20"/>
                <w:szCs w:val="20"/>
              </w:rPr>
              <w:t>Posebni cilj 12. Jačanje upravljanja razvojem</w:t>
            </w:r>
          </w:p>
        </w:tc>
        <w:tc>
          <w:tcPr>
            <w:tcW w:w="833" w:type="pct"/>
            <w:vAlign w:val="center"/>
          </w:tcPr>
          <w:p w14:paraId="6B5B87A4" w14:textId="1E6203F8" w:rsidR="001E267D" w:rsidRPr="003A11CF" w:rsidRDefault="001E267D" w:rsidP="001E267D">
            <w:pPr>
              <w:rPr>
                <w:rFonts w:ascii="Cambria" w:hAnsi="Cambria"/>
                <w:sz w:val="20"/>
                <w:szCs w:val="20"/>
              </w:rPr>
            </w:pPr>
            <w:r w:rsidRPr="00CD5B72">
              <w:rPr>
                <w:rFonts w:ascii="Cambria" w:hAnsi="Cambria"/>
                <w:sz w:val="20"/>
                <w:szCs w:val="20"/>
              </w:rPr>
              <w:t>Mjera 12.3. Jačanje organizacija civilnog društva</w:t>
            </w:r>
          </w:p>
        </w:tc>
        <w:tc>
          <w:tcPr>
            <w:tcW w:w="833" w:type="pct"/>
            <w:vAlign w:val="center"/>
          </w:tcPr>
          <w:p w14:paraId="21F492CA" w14:textId="77C412EB" w:rsidR="001E267D" w:rsidRPr="003A11CF" w:rsidRDefault="001E267D" w:rsidP="001E267D">
            <w:pPr>
              <w:rPr>
                <w:rFonts w:ascii="Cambria" w:hAnsi="Cambria"/>
                <w:b/>
                <w:sz w:val="20"/>
                <w:szCs w:val="20"/>
              </w:rPr>
            </w:pPr>
            <w:r w:rsidRPr="00CD5B72">
              <w:rPr>
                <w:rFonts w:ascii="Cambria" w:hAnsi="Cambria"/>
                <w:b/>
                <w:sz w:val="20"/>
                <w:szCs w:val="20"/>
              </w:rPr>
              <w:t>9. Unaprjeđenje sustava provođenja zaštite i spašavanja</w:t>
            </w:r>
          </w:p>
        </w:tc>
        <w:tc>
          <w:tcPr>
            <w:tcW w:w="833" w:type="pct"/>
            <w:vAlign w:val="center"/>
          </w:tcPr>
          <w:p w14:paraId="3EB003FC" w14:textId="339C3682" w:rsidR="001E267D" w:rsidRPr="00963A0E" w:rsidRDefault="001E267D" w:rsidP="001E267D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926F95">
              <w:rPr>
                <w:rFonts w:ascii="Cambria" w:hAnsi="Cambria"/>
                <w:sz w:val="20"/>
                <w:szCs w:val="20"/>
              </w:rPr>
              <w:t>SC 7. Si</w:t>
            </w:r>
            <w:r>
              <w:rPr>
                <w:rFonts w:ascii="Cambria" w:hAnsi="Cambria"/>
                <w:sz w:val="20"/>
                <w:szCs w:val="20"/>
              </w:rPr>
              <w:t>gurnost za stabilan razvoj</w:t>
            </w:r>
          </w:p>
        </w:tc>
        <w:tc>
          <w:tcPr>
            <w:tcW w:w="833" w:type="pct"/>
            <w:vAlign w:val="center"/>
          </w:tcPr>
          <w:p w14:paraId="0195A1A8" w14:textId="0AE3EDD4" w:rsidR="001E267D" w:rsidRPr="00963A0E" w:rsidRDefault="001E267D" w:rsidP="001E267D">
            <w:pPr>
              <w:ind w:right="2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SDG </w:t>
            </w:r>
            <w:r w:rsidRPr="00F134B9">
              <w:rPr>
                <w:rFonts w:ascii="Cambria" w:hAnsi="Cambria"/>
                <w:sz w:val="20"/>
                <w:szCs w:val="20"/>
              </w:rPr>
              <w:t>11. Učiniti gradove i naselja uključivim, sigurnim, prilagodljivim i održivim</w:t>
            </w:r>
          </w:p>
        </w:tc>
      </w:tr>
      <w:tr w:rsidR="00FB7584" w:rsidRPr="00761836" w14:paraId="54C0B147" w14:textId="77777777" w:rsidTr="00442FC3">
        <w:trPr>
          <w:trHeight w:val="122"/>
          <w:jc w:val="center"/>
        </w:trPr>
        <w:tc>
          <w:tcPr>
            <w:tcW w:w="834" w:type="pct"/>
            <w:vMerge/>
            <w:shd w:val="clear" w:color="auto" w:fill="D9E2F3" w:themeFill="accent1" w:themeFillTint="33"/>
            <w:vAlign w:val="center"/>
          </w:tcPr>
          <w:p w14:paraId="6EA5DCF0" w14:textId="77777777" w:rsidR="00FB7584" w:rsidRDefault="00FB7584" w:rsidP="00FB7584">
            <w:pPr>
              <w:rPr>
                <w:rFonts w:ascii="Cambria" w:hAnsi="Cambria"/>
                <w:b/>
                <w:bCs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35A5E290" w14:textId="68E64F1D" w:rsidR="00FB7584" w:rsidRPr="00ED4DEA" w:rsidRDefault="00FB7584" w:rsidP="00FB7584">
            <w:pPr>
              <w:rPr>
                <w:rFonts w:ascii="Cambria" w:hAnsi="Cambria"/>
                <w:sz w:val="20"/>
                <w:szCs w:val="20"/>
              </w:rPr>
            </w:pPr>
            <w:r w:rsidRPr="006A479A">
              <w:rPr>
                <w:rFonts w:ascii="Cambria" w:hAnsi="Cambria"/>
                <w:sz w:val="20"/>
                <w:szCs w:val="20"/>
              </w:rPr>
              <w:t>Posebni cilj 12. Jačanje upravljanja razvojem</w:t>
            </w:r>
          </w:p>
        </w:tc>
        <w:tc>
          <w:tcPr>
            <w:tcW w:w="833" w:type="pct"/>
            <w:vAlign w:val="center"/>
          </w:tcPr>
          <w:p w14:paraId="4612A815" w14:textId="4510BD31" w:rsidR="00FB7584" w:rsidRPr="00ED4DEA" w:rsidRDefault="00FB7584" w:rsidP="00FB7584">
            <w:pPr>
              <w:rPr>
                <w:rFonts w:ascii="Cambria" w:hAnsi="Cambria"/>
                <w:sz w:val="20"/>
                <w:szCs w:val="20"/>
              </w:rPr>
            </w:pPr>
            <w:r w:rsidRPr="006A479A">
              <w:rPr>
                <w:rFonts w:ascii="Cambria" w:hAnsi="Cambria"/>
                <w:sz w:val="20"/>
                <w:szCs w:val="20"/>
              </w:rPr>
              <w:t>Mjera 12.1. Jačanje suradnje dionika u upravljanju razvojem</w:t>
            </w:r>
          </w:p>
        </w:tc>
        <w:tc>
          <w:tcPr>
            <w:tcW w:w="833" w:type="pct"/>
            <w:vAlign w:val="center"/>
          </w:tcPr>
          <w:p w14:paraId="54C7194D" w14:textId="574E4786" w:rsidR="00FB7584" w:rsidRPr="00ED4DEA" w:rsidRDefault="00FB7584" w:rsidP="00FB7584">
            <w:pPr>
              <w:rPr>
                <w:rFonts w:ascii="Cambria" w:hAnsi="Cambria"/>
                <w:b/>
                <w:sz w:val="20"/>
                <w:szCs w:val="20"/>
              </w:rPr>
            </w:pPr>
            <w:r w:rsidRPr="006A479A">
              <w:rPr>
                <w:rFonts w:ascii="Cambria" w:hAnsi="Cambria"/>
                <w:b/>
                <w:sz w:val="20"/>
                <w:szCs w:val="20"/>
              </w:rPr>
              <w:t>10.Jačanje kompetencija i učinkovitosti javne uprave</w:t>
            </w:r>
          </w:p>
        </w:tc>
        <w:tc>
          <w:tcPr>
            <w:tcW w:w="833" w:type="pct"/>
            <w:vAlign w:val="center"/>
          </w:tcPr>
          <w:p w14:paraId="7522797C" w14:textId="4CD122FC" w:rsidR="00FB7584" w:rsidRPr="00963A0E" w:rsidRDefault="00FB7584" w:rsidP="00FB7584">
            <w:pPr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50F4E">
              <w:rPr>
                <w:rFonts w:ascii="Cambria" w:hAnsi="Cambria"/>
                <w:sz w:val="20"/>
                <w:szCs w:val="20"/>
              </w:rPr>
              <w:t>SC 13. Jačanje regionalne konkurentnosti</w:t>
            </w:r>
          </w:p>
        </w:tc>
        <w:tc>
          <w:tcPr>
            <w:tcW w:w="833" w:type="pct"/>
            <w:vAlign w:val="center"/>
          </w:tcPr>
          <w:p w14:paraId="469B7412" w14:textId="0E37F165" w:rsidR="00FB7584" w:rsidRPr="00963A0E" w:rsidRDefault="00FB7584" w:rsidP="00FB7584">
            <w:pPr>
              <w:ind w:right="2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SDG </w:t>
            </w:r>
            <w:r w:rsidRPr="002C5D0E">
              <w:rPr>
                <w:rFonts w:ascii="Cambria" w:hAnsi="Cambria"/>
                <w:sz w:val="20"/>
                <w:szCs w:val="20"/>
              </w:rPr>
              <w:t>16. Promovirati miroljubiva i uključiva društva za održivi razvoj, osigurati pristup pravdi za sve i izgraditi učinkovite, odgovorne i uključive institucije na svim razinama</w:t>
            </w:r>
          </w:p>
        </w:tc>
      </w:tr>
    </w:tbl>
    <w:bookmarkEnd w:id="28"/>
    <w:bookmarkEnd w:id="29"/>
    <w:p w14:paraId="15F5C000" w14:textId="21A62763" w:rsidR="0057360F" w:rsidRDefault="000E1A63" w:rsidP="000E1A63">
      <w:pPr>
        <w:spacing w:after="0" w:line="240" w:lineRule="auto"/>
        <w:jc w:val="center"/>
        <w:rPr>
          <w:rFonts w:ascii="Cambria" w:eastAsia="Times New Roman" w:hAnsi="Cambria" w:cs="Times New Roman"/>
          <w:bCs/>
          <w:i/>
        </w:rPr>
      </w:pPr>
      <w:r w:rsidRPr="000E1A63">
        <w:rPr>
          <w:rFonts w:ascii="Cambria" w:eastAsia="Times New Roman" w:hAnsi="Cambria" w:cs="Times New Roman"/>
          <w:bCs/>
          <w:i/>
        </w:rPr>
        <w:t>Izvor: Općina Slavonski Šamac</w:t>
      </w:r>
    </w:p>
    <w:p w14:paraId="42128EEC" w14:textId="77777777" w:rsidR="000E1A63" w:rsidRDefault="000E1A63" w:rsidP="00D47576">
      <w:pPr>
        <w:spacing w:after="0" w:line="240" w:lineRule="auto"/>
        <w:rPr>
          <w:rFonts w:ascii="Cambria" w:eastAsia="Times New Roman" w:hAnsi="Cambria" w:cs="Times New Roman"/>
          <w:bCs/>
          <w:i/>
        </w:rPr>
      </w:pPr>
    </w:p>
    <w:p w14:paraId="2A4D37A6" w14:textId="77777777" w:rsidR="000E1A63" w:rsidRDefault="000E1A63" w:rsidP="00D47576">
      <w:pPr>
        <w:spacing w:after="0" w:line="240" w:lineRule="auto"/>
        <w:rPr>
          <w:rFonts w:ascii="Cambria" w:eastAsia="Times New Roman" w:hAnsi="Cambria" w:cs="Times New Roman"/>
          <w:bCs/>
          <w:i/>
        </w:rPr>
        <w:sectPr w:rsidR="000E1A63" w:rsidSect="00403A46">
          <w:footerReference w:type="default" r:id="rId19"/>
          <w:pgSz w:w="16839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bookmarkEnd w:id="24"/>
    <w:p w14:paraId="50F1D3BC" w14:textId="6002C29C" w:rsidR="00995B5C" w:rsidRPr="002623EC" w:rsidRDefault="00995B5C" w:rsidP="00995B5C">
      <w:pPr>
        <w:jc w:val="both"/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</w:pPr>
      <w:r w:rsidRPr="002623EC"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  <w:lastRenderedPageBreak/>
        <w:t xml:space="preserve">Prioriteti i posebni ciljevi Plana razvoja </w:t>
      </w:r>
      <w:r w:rsidR="00F62DA5" w:rsidRPr="002623EC"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  <w:t>Brodsko-posavske županije</w:t>
      </w:r>
      <w:r w:rsidRPr="002623EC">
        <w:rPr>
          <w:rFonts w:ascii="Cambria" w:eastAsia="Batang" w:hAnsi="Cambria" w:cs="Arial"/>
          <w:b/>
          <w:color w:val="1F4E79" w:themeColor="accent5" w:themeShade="80"/>
          <w:sz w:val="28"/>
          <w:szCs w:val="28"/>
        </w:rPr>
        <w:t xml:space="preserve"> 2021.-2027.</w:t>
      </w:r>
    </w:p>
    <w:p w14:paraId="3C339F08" w14:textId="77777777" w:rsidR="00F62DA5" w:rsidRPr="005A2F51" w:rsidRDefault="00F62DA5" w:rsidP="005A2F51">
      <w:pPr>
        <w:pStyle w:val="Odlomakpopisa"/>
        <w:numPr>
          <w:ilvl w:val="0"/>
          <w:numId w:val="27"/>
        </w:numPr>
        <w:spacing w:after="240" w:line="276" w:lineRule="auto"/>
        <w:ind w:left="567"/>
        <w:jc w:val="both"/>
        <w:rPr>
          <w:rFonts w:ascii="Cambria" w:eastAsia="Batang" w:hAnsi="Cambria" w:cs="Arial"/>
          <w:b/>
        </w:rPr>
      </w:pPr>
      <w:r w:rsidRPr="005A2F51">
        <w:rPr>
          <w:rFonts w:ascii="Cambria" w:eastAsia="Batang" w:hAnsi="Cambria" w:cs="Arial"/>
          <w:b/>
        </w:rPr>
        <w:t xml:space="preserve">Prioritet 1. Razvoj konkurentnog i inovativnog gospodarstva te rast zaposlenosti i stope obrazovanja </w:t>
      </w:r>
    </w:p>
    <w:p w14:paraId="1201BAB8" w14:textId="3E9FC3B6" w:rsidR="00995B5C" w:rsidRPr="005A2F51" w:rsidRDefault="00F004F1" w:rsidP="005A2F51">
      <w:pPr>
        <w:spacing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Razvoj konkurentnog i inovativnog gospodarstva te rast zaposlenosti i stope obrazovanja pridonijet će rješavanju izazova poput potrebe jačanja poduzetničke klime, izdašnijeg subvencioniranja i nedovoljnih bespovratnih sredstva za otvaranje novih i širenje postojećih gospodarskih subjekata, izostanka jasnih planova razvoja u ključnim područjima gospodarstva, neusklađenosti obrazovnog sustava i potreba tržišta rada, nedovoljno razvijene turističke ponude i infrastrukture te neiskorištenosti industrijskih zona. Ujedno će se nastojati realizirati potencijal poput dostupnosti poduzetničke infrastrukture, postojanja poduzetničko-potpornih institucija, tradicije u metaloprerađivačkoj industriji te bogate kulturne i prirodne baštine kao resursa za razvoj održivog turizma.</w:t>
      </w:r>
    </w:p>
    <w:p w14:paraId="6764E701" w14:textId="77777777" w:rsidR="00995B5C" w:rsidRPr="005A2F51" w:rsidRDefault="00995B5C" w:rsidP="005A2F51">
      <w:pPr>
        <w:spacing w:line="276" w:lineRule="auto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Pripadajući posebni ciljevi:</w:t>
      </w:r>
    </w:p>
    <w:p w14:paraId="7B14FC70" w14:textId="399450A7" w:rsidR="00F004F1" w:rsidRPr="005A2F51" w:rsidRDefault="00F004F1" w:rsidP="005A2F51">
      <w:pPr>
        <w:pStyle w:val="Odlomakpopisa"/>
        <w:numPr>
          <w:ilvl w:val="0"/>
          <w:numId w:val="28"/>
        </w:numPr>
        <w:spacing w:after="200" w:line="276" w:lineRule="auto"/>
        <w:ind w:left="567"/>
        <w:jc w:val="both"/>
        <w:rPr>
          <w:rFonts w:ascii="Cambria" w:eastAsia="Batang" w:hAnsi="Cambria" w:cs="Arial"/>
          <w:bCs/>
        </w:rPr>
      </w:pPr>
      <w:r w:rsidRPr="005A2F51">
        <w:rPr>
          <w:rFonts w:ascii="Cambria" w:eastAsia="Batang" w:hAnsi="Cambria" w:cs="Arial"/>
          <w:bCs/>
        </w:rPr>
        <w:t>Poseban cilj 1. Razvoj kreativnog i inovativnog poduzetništva</w:t>
      </w:r>
      <w:r w:rsidR="00AE187D">
        <w:rPr>
          <w:rFonts w:ascii="Cambria" w:eastAsia="Batang" w:hAnsi="Cambria" w:cs="Arial"/>
          <w:bCs/>
        </w:rPr>
        <w:t>,</w:t>
      </w:r>
    </w:p>
    <w:p w14:paraId="7744CBAB" w14:textId="7C597052" w:rsidR="00F004F1" w:rsidRPr="005A2F51" w:rsidRDefault="002A1065" w:rsidP="005A2F51">
      <w:pPr>
        <w:pStyle w:val="Odlomakpopisa"/>
        <w:numPr>
          <w:ilvl w:val="0"/>
          <w:numId w:val="28"/>
        </w:numPr>
        <w:spacing w:before="240" w:after="200" w:line="276" w:lineRule="auto"/>
        <w:ind w:left="567" w:hanging="357"/>
        <w:contextualSpacing w:val="0"/>
        <w:jc w:val="both"/>
        <w:rPr>
          <w:rFonts w:ascii="Cambria" w:eastAsia="Batang" w:hAnsi="Cambria" w:cs="Arial"/>
          <w:b/>
        </w:rPr>
      </w:pPr>
      <w:r w:rsidRPr="002A1065">
        <w:rPr>
          <w:rFonts w:ascii="Cambria" w:eastAsia="Batang" w:hAnsi="Cambria" w:cs="Arial"/>
          <w:bCs/>
        </w:rPr>
        <w:t>Poseban</w:t>
      </w:r>
      <w:r w:rsidR="00F004F1" w:rsidRPr="005A2F51">
        <w:rPr>
          <w:rFonts w:ascii="Cambria" w:eastAsia="Batang" w:hAnsi="Cambria" w:cs="Arial"/>
          <w:bCs/>
        </w:rPr>
        <w:t xml:space="preserve"> cilj 3. Razvoj znanosti i obrazovanja</w:t>
      </w:r>
      <w:r w:rsidR="00AE187D">
        <w:rPr>
          <w:rFonts w:ascii="Cambria" w:eastAsia="Batang" w:hAnsi="Cambria" w:cs="Arial"/>
          <w:bCs/>
        </w:rPr>
        <w:t>.</w:t>
      </w:r>
    </w:p>
    <w:p w14:paraId="1316CBF8" w14:textId="1A1C8480" w:rsidR="00995B5C" w:rsidRPr="005A2F51" w:rsidRDefault="0012151E" w:rsidP="005A2F51">
      <w:pPr>
        <w:pStyle w:val="Odlomakpopisa"/>
        <w:numPr>
          <w:ilvl w:val="0"/>
          <w:numId w:val="24"/>
        </w:numPr>
        <w:spacing w:before="240" w:after="200" w:line="276" w:lineRule="auto"/>
        <w:ind w:left="567"/>
        <w:contextualSpacing w:val="0"/>
        <w:jc w:val="both"/>
        <w:rPr>
          <w:rFonts w:ascii="Cambria" w:eastAsia="Batang" w:hAnsi="Cambria" w:cs="Arial"/>
          <w:b/>
        </w:rPr>
      </w:pPr>
      <w:r w:rsidRPr="005A2F51">
        <w:rPr>
          <w:rFonts w:ascii="Cambria" w:eastAsia="Batang" w:hAnsi="Cambria" w:cs="Arial"/>
          <w:b/>
        </w:rPr>
        <w:t>Prioritet 2. Demografska revitalizacija kvalitetan život i sigurnost za stabilan razvoj</w:t>
      </w:r>
    </w:p>
    <w:p w14:paraId="3BD286F2" w14:textId="6E3F924C" w:rsidR="00EF15D0" w:rsidRPr="005A2F51" w:rsidRDefault="00EF15D0" w:rsidP="005A2F51">
      <w:pPr>
        <w:spacing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Demografska revitalizacija, kvalitetan život i sigurnost za stabilan razvoj poticat će se ublažavanje slabosti poput starenja i iseljavanja stanovništva, depopulacije mladih, nedovoljnih i neadekvatnih kapaciteta za skrb o starijim i nemoćnima te niskog životnog standarda stanovništva ruralnih područja. Nastojanja će biti usmjerena na osiguranje demografskog rasta i aktivnog življenja, ulaganja u zdravstvenu i socijalnu skrb te u kulturu.</w:t>
      </w:r>
    </w:p>
    <w:p w14:paraId="6C9BAA94" w14:textId="04730199" w:rsidR="00995B5C" w:rsidRPr="005A2F51" w:rsidRDefault="00EF15D0" w:rsidP="005A2F51">
      <w:pPr>
        <w:spacing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Osigurat će se podrška obiteljima s djecom, poticati kvalitetna i sveobuhvatna zdravstvena zaštita majke i djeteta te fleksibilnog radnog vremena za majke. Nastojanja će, također, biti usmjerena na zaustavljanje iseljavanja mladih omogućavanjem kvalitetnije skrbi o mladim obiteljima s djecom, poticanjem otvaranja radnih mjesta za mlade i obrazovane stanovnike, stambenim zbrinjavanjem mladih obitelji te povećanjem stambenog fonda u javnom vlasništvu za najam mladim obiteljima.</w:t>
      </w:r>
    </w:p>
    <w:p w14:paraId="2AEBE687" w14:textId="77777777" w:rsidR="00995B5C" w:rsidRPr="005A2F51" w:rsidRDefault="00995B5C" w:rsidP="005A2F51">
      <w:pPr>
        <w:spacing w:line="276" w:lineRule="auto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Pripadajući posebni ciljevi:</w:t>
      </w:r>
    </w:p>
    <w:p w14:paraId="31C00895" w14:textId="6C4ABB72" w:rsidR="0012151E" w:rsidRPr="005A2F51" w:rsidRDefault="002A1065" w:rsidP="005A2F51">
      <w:pPr>
        <w:pStyle w:val="Odlomakpopisa"/>
        <w:numPr>
          <w:ilvl w:val="0"/>
          <w:numId w:val="29"/>
        </w:numPr>
        <w:spacing w:after="200" w:line="276" w:lineRule="auto"/>
        <w:ind w:left="567"/>
        <w:jc w:val="both"/>
        <w:rPr>
          <w:rFonts w:ascii="Cambria" w:eastAsia="Batang" w:hAnsi="Cambria" w:cs="Arial"/>
          <w:bCs/>
        </w:rPr>
      </w:pPr>
      <w:r w:rsidRPr="002A1065">
        <w:rPr>
          <w:rFonts w:ascii="Cambria" w:eastAsia="Batang" w:hAnsi="Cambria" w:cs="Arial"/>
          <w:bCs/>
        </w:rPr>
        <w:t>Poseban</w:t>
      </w:r>
      <w:r w:rsidR="0012151E" w:rsidRPr="005A2F51">
        <w:rPr>
          <w:rFonts w:ascii="Cambria" w:eastAsia="Batang" w:hAnsi="Cambria" w:cs="Arial"/>
          <w:bCs/>
        </w:rPr>
        <w:t xml:space="preserve"> cilj 5. Demografski rast i aktivno življenje</w:t>
      </w:r>
      <w:r w:rsidR="00AE187D">
        <w:rPr>
          <w:rFonts w:ascii="Cambria" w:eastAsia="Batang" w:hAnsi="Cambria" w:cs="Arial"/>
          <w:bCs/>
        </w:rPr>
        <w:t>,</w:t>
      </w:r>
    </w:p>
    <w:p w14:paraId="78AC36DD" w14:textId="418BC0F3" w:rsidR="0012151E" w:rsidRPr="0042781C" w:rsidRDefault="002A1065" w:rsidP="005A2F51">
      <w:pPr>
        <w:pStyle w:val="Odlomakpopisa"/>
        <w:numPr>
          <w:ilvl w:val="0"/>
          <w:numId w:val="29"/>
        </w:numPr>
        <w:spacing w:line="276" w:lineRule="auto"/>
        <w:ind w:left="567"/>
        <w:jc w:val="both"/>
        <w:rPr>
          <w:rFonts w:ascii="Cambria" w:eastAsia="Batang" w:hAnsi="Cambria" w:cs="Arial"/>
          <w:b/>
        </w:rPr>
      </w:pPr>
      <w:r w:rsidRPr="002A1065">
        <w:rPr>
          <w:rFonts w:ascii="Cambria" w:eastAsia="Batang" w:hAnsi="Cambria" w:cs="Arial"/>
          <w:bCs/>
        </w:rPr>
        <w:t>Poseban</w:t>
      </w:r>
      <w:r w:rsidR="0012151E" w:rsidRPr="005A2F51">
        <w:rPr>
          <w:rFonts w:ascii="Cambria" w:eastAsia="Batang" w:hAnsi="Cambria" w:cs="Arial"/>
          <w:bCs/>
        </w:rPr>
        <w:t xml:space="preserve"> cilj 6. Ulaganje u zdravstvenu i socijalnu skrb</w:t>
      </w:r>
      <w:r w:rsidR="0042781C">
        <w:rPr>
          <w:rFonts w:ascii="Cambria" w:eastAsia="Batang" w:hAnsi="Cambria" w:cs="Arial"/>
          <w:bCs/>
        </w:rPr>
        <w:t>,</w:t>
      </w:r>
    </w:p>
    <w:p w14:paraId="2975F2BC" w14:textId="4B2A62CC" w:rsidR="0042781C" w:rsidRPr="0042781C" w:rsidRDefault="0042781C" w:rsidP="0042781C">
      <w:pPr>
        <w:pStyle w:val="Odlomakpopisa"/>
        <w:numPr>
          <w:ilvl w:val="0"/>
          <w:numId w:val="29"/>
        </w:numPr>
        <w:spacing w:line="276" w:lineRule="auto"/>
        <w:ind w:left="567" w:hanging="357"/>
        <w:jc w:val="both"/>
        <w:rPr>
          <w:rFonts w:ascii="Cambria" w:eastAsia="Batang" w:hAnsi="Cambria" w:cs="Arial"/>
        </w:rPr>
      </w:pPr>
      <w:r w:rsidRPr="0042781C">
        <w:rPr>
          <w:rFonts w:ascii="Cambria" w:eastAsia="Batang" w:hAnsi="Cambria" w:cs="Arial"/>
        </w:rPr>
        <w:t>Posebni cilj 7. Ulaganje u kulturu</w:t>
      </w:r>
      <w:r w:rsidR="00AF55EC">
        <w:rPr>
          <w:rFonts w:ascii="Cambria" w:eastAsia="Batang" w:hAnsi="Cambria" w:cs="Arial"/>
        </w:rPr>
        <w:t>.</w:t>
      </w:r>
    </w:p>
    <w:p w14:paraId="6A70DC16" w14:textId="77777777" w:rsidR="009E5CA4" w:rsidRDefault="009E5CA4">
      <w:pPr>
        <w:rPr>
          <w:rFonts w:ascii="Cambria" w:eastAsia="Batang" w:hAnsi="Cambria" w:cs="Arial"/>
          <w:b/>
          <w:sz w:val="24"/>
          <w:szCs w:val="24"/>
        </w:rPr>
      </w:pPr>
      <w:r>
        <w:rPr>
          <w:rFonts w:ascii="Cambria" w:eastAsia="Batang" w:hAnsi="Cambria" w:cs="Arial"/>
          <w:b/>
        </w:rPr>
        <w:br w:type="page"/>
      </w:r>
    </w:p>
    <w:p w14:paraId="13A24FE1" w14:textId="3BFCC07A" w:rsidR="00995B5C" w:rsidRPr="005A2F51" w:rsidRDefault="00995B5C" w:rsidP="005A2F51">
      <w:pPr>
        <w:pStyle w:val="Odlomakpopisa"/>
        <w:numPr>
          <w:ilvl w:val="0"/>
          <w:numId w:val="24"/>
        </w:numPr>
        <w:spacing w:before="240" w:after="200" w:line="276" w:lineRule="auto"/>
        <w:ind w:left="567" w:hanging="357"/>
        <w:contextualSpacing w:val="0"/>
        <w:jc w:val="both"/>
        <w:rPr>
          <w:rFonts w:ascii="Cambria" w:eastAsia="Batang" w:hAnsi="Cambria" w:cs="Arial"/>
          <w:b/>
        </w:rPr>
      </w:pPr>
      <w:r w:rsidRPr="005A2F51">
        <w:rPr>
          <w:rFonts w:ascii="Cambria" w:eastAsia="Batang" w:hAnsi="Cambria" w:cs="Arial"/>
          <w:b/>
        </w:rPr>
        <w:lastRenderedPageBreak/>
        <w:t>Prioritet 3</w:t>
      </w:r>
      <w:r w:rsidR="00EF15D0" w:rsidRPr="005A2F51">
        <w:rPr>
          <w:rFonts w:ascii="Cambria" w:eastAsia="Batang" w:hAnsi="Cambria" w:cs="Arial"/>
          <w:b/>
        </w:rPr>
        <w:t>. Zelena i digitalna tranzicija gospodarstva i društva</w:t>
      </w:r>
    </w:p>
    <w:p w14:paraId="6BB60897" w14:textId="6FE94139" w:rsidR="00995B5C" w:rsidRPr="005A2F51" w:rsidRDefault="00EF15D0" w:rsidP="005A2F51">
      <w:pPr>
        <w:spacing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Zelena i digitalna tranzicija gospodarstva i društva usmjeren je na razvoj tradicionalnih grana gospodarstva korištenjem zelene i digitalne tranzicije, razvoj bioekonomije i intenzivno korištenje obnovljivih izvora energije te podizanje energetske učinkovitosti. Predviđen je nastavak ulaganja u razvoj komunalne, prometne i društvene infrastrukture kroz privlačenje investicija i promociju BPŽ-a kao privlačne destinacije za gospodarske subjekte, poticanje informatizacije i digitalizacije poslovanja. Također se naglašava poticanje društveno odgovornog poslovanja, poticanje ulaganja u zaštitu i očuvanje okoliša i korištenje obnovljivih izvora energije, umrežavanje i</w:t>
      </w:r>
      <w:r w:rsidR="00157F2C">
        <w:rPr>
          <w:rFonts w:ascii="Cambria" w:eastAsia="Batang" w:hAnsi="Cambria" w:cs="Arial"/>
          <w:bCs/>
          <w:sz w:val="24"/>
          <w:szCs w:val="24"/>
        </w:rPr>
        <w:t xml:space="preserve"> </w:t>
      </w:r>
      <w:r w:rsidRPr="005A2F51">
        <w:rPr>
          <w:rFonts w:ascii="Cambria" w:eastAsia="Batang" w:hAnsi="Cambria" w:cs="Arial"/>
          <w:bCs/>
          <w:sz w:val="24"/>
          <w:szCs w:val="24"/>
        </w:rPr>
        <w:t>promoviranje poduzetničkih aktivnosti koje potiču rast zapošljavanja.</w:t>
      </w:r>
    </w:p>
    <w:p w14:paraId="0F76CDCC" w14:textId="0E9FF557" w:rsidR="00DB7DF4" w:rsidRPr="005A2F51" w:rsidRDefault="00DB7DF4" w:rsidP="005A2F51">
      <w:pPr>
        <w:spacing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S obzirom na prirodne resurse planira se nastaviti poticati ulaganja u razvoj bioekonomije te ulaganje u izgradnju i opremanje poduzeća/inkubatora/tvornica u poljoprivredi. Ulagat će se u porast produktivnosti i kvalitete poljoprivrednih proizvoda te u razvoj lokalnog tržišta.</w:t>
      </w:r>
    </w:p>
    <w:p w14:paraId="417481CA" w14:textId="77777777" w:rsidR="00995B5C" w:rsidRPr="005A2F51" w:rsidRDefault="00995B5C" w:rsidP="005A2F51">
      <w:pPr>
        <w:spacing w:line="276" w:lineRule="auto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Pripadajući posebni ciljevi:</w:t>
      </w:r>
    </w:p>
    <w:p w14:paraId="080CDD00" w14:textId="732C13B1" w:rsidR="00995B5C" w:rsidRDefault="00995B5C" w:rsidP="00564785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</w:r>
      <w:r w:rsidR="002A1065" w:rsidRPr="002A1065">
        <w:rPr>
          <w:rFonts w:ascii="Cambria" w:eastAsia="Batang" w:hAnsi="Cambria" w:cs="Arial"/>
          <w:bCs/>
          <w:sz w:val="24"/>
          <w:szCs w:val="24"/>
        </w:rPr>
        <w:t xml:space="preserve">Poseban </w:t>
      </w:r>
      <w:r w:rsidR="00DB7DF4" w:rsidRPr="00DB7DF4">
        <w:rPr>
          <w:rFonts w:ascii="Cambria" w:eastAsia="Batang" w:hAnsi="Cambria" w:cs="Arial"/>
          <w:bCs/>
          <w:sz w:val="24"/>
          <w:szCs w:val="24"/>
        </w:rPr>
        <w:t>cilj 11. Daljnji razvoj komunalne, prometne i društvene infrastrukture</w:t>
      </w:r>
      <w:r w:rsidR="00DB7DF4">
        <w:rPr>
          <w:rFonts w:ascii="Cambria" w:eastAsia="Batang" w:hAnsi="Cambria" w:cs="Arial"/>
          <w:bCs/>
          <w:sz w:val="24"/>
          <w:szCs w:val="24"/>
        </w:rPr>
        <w:t>.</w:t>
      </w:r>
    </w:p>
    <w:p w14:paraId="4CB0EC72" w14:textId="4F4E0239" w:rsidR="00DB7DF4" w:rsidRPr="00564785" w:rsidRDefault="00DB7DF4" w:rsidP="00564785">
      <w:pPr>
        <w:pStyle w:val="Odlomakpopisa"/>
        <w:numPr>
          <w:ilvl w:val="0"/>
          <w:numId w:val="24"/>
        </w:numPr>
        <w:spacing w:before="240"/>
        <w:ind w:left="567"/>
        <w:jc w:val="both"/>
        <w:rPr>
          <w:rFonts w:ascii="Cambria" w:eastAsia="Batang" w:hAnsi="Cambria" w:cs="Arial"/>
          <w:b/>
        </w:rPr>
      </w:pPr>
      <w:r w:rsidRPr="00564785">
        <w:rPr>
          <w:rFonts w:ascii="Cambria" w:eastAsia="Batang" w:hAnsi="Cambria" w:cs="Arial"/>
          <w:b/>
        </w:rPr>
        <w:t>Prioritet 4. Jačanje konkurentnosti županije i razvoj potpomognutih područja NRS-a 2030</w:t>
      </w:r>
    </w:p>
    <w:p w14:paraId="06DF9D2D" w14:textId="06C9F87A" w:rsidR="00564785" w:rsidRPr="005A2F51" w:rsidRDefault="00564785" w:rsidP="005A2F51">
      <w:pPr>
        <w:spacing w:before="240" w:line="276" w:lineRule="auto"/>
        <w:ind w:firstLine="567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Jačanje konkurentnosti Županije i razvoj potpomognutih područja planirani ciljevi uključuju jačanje upravljanja razvojem, razvoj potpomognutih područja kao i jačanje spremnosti na okolišne i sigurnosne izazove. U svrhu realizacije posebnih ciljeva u okviru ovog prioriteta, osnaživat će se suradnja dionika za upravljanje razvojem, jačat će transparentnost rada javne uprave kao i uključivanje građana kroz participativno upravljanje. Također, jačat će digitalizacija na području Županije, uspostavit će se sustav praćenja i vrednovanja županijskih i lokalnih razvojnih programa i planova te osnaživati suradnja s JLS ovima kao i međužupanijska suradnja. Također će se ulagati u stjecanje specifičnih znanja za pripremu i provedbu projekata, proširivanje upravljačkih znanja i vještine zaposlenika u županijskim tijelima, poticanje proaktivnog pristupa kod djelatnika u upravi za rješavanje razvojnih problema te u jačanje kapaciteta za pripremu i provedbu projekata financiranih iz fondova EU-a i drugih izvora. Posebno će se poticati aktivnosti čija je svrha povećanje znanja i vještina organizacija civilnog društva i jačanje njihova doprinosa razvoju zajednice, njihovo sudjelovanje u projektima socijalnog poduzetništva i socijalnih inovacija te promoviranje volonterstva u društvu.</w:t>
      </w:r>
    </w:p>
    <w:p w14:paraId="1F01D27F" w14:textId="7D3574AC" w:rsidR="00564785" w:rsidRPr="005A2F51" w:rsidRDefault="00564785" w:rsidP="005A2F51">
      <w:pPr>
        <w:spacing w:before="240" w:line="276" w:lineRule="auto"/>
        <w:jc w:val="both"/>
        <w:rPr>
          <w:rFonts w:ascii="Cambria" w:eastAsia="Batang" w:hAnsi="Cambria" w:cs="Arial"/>
          <w:bCs/>
          <w:sz w:val="24"/>
          <w:szCs w:val="24"/>
        </w:rPr>
      </w:pPr>
      <w:r w:rsidRPr="005A2F51">
        <w:rPr>
          <w:rFonts w:ascii="Cambria" w:eastAsia="Batang" w:hAnsi="Cambria" w:cs="Arial"/>
          <w:bCs/>
          <w:sz w:val="24"/>
          <w:szCs w:val="24"/>
        </w:rPr>
        <w:t>Pripadajući posebni ciljevi:</w:t>
      </w:r>
    </w:p>
    <w:p w14:paraId="33A8603D" w14:textId="7D93E4FE" w:rsidR="00564785" w:rsidRPr="005A2F51" w:rsidRDefault="002A1065" w:rsidP="005A2F51">
      <w:pPr>
        <w:pStyle w:val="Odlomakpopisa"/>
        <w:numPr>
          <w:ilvl w:val="0"/>
          <w:numId w:val="30"/>
        </w:numPr>
        <w:spacing w:before="240" w:line="276" w:lineRule="auto"/>
        <w:ind w:left="567"/>
        <w:jc w:val="both"/>
        <w:rPr>
          <w:rFonts w:ascii="Cambria" w:eastAsia="Batang" w:hAnsi="Cambria" w:cs="Arial"/>
          <w:bCs/>
        </w:rPr>
      </w:pPr>
      <w:r w:rsidRPr="002A1065">
        <w:rPr>
          <w:rFonts w:ascii="Cambria" w:eastAsia="Batang" w:hAnsi="Cambria" w:cs="Arial"/>
          <w:bCs/>
        </w:rPr>
        <w:t>Poseban</w:t>
      </w:r>
      <w:r w:rsidR="00564785" w:rsidRPr="005A2F51">
        <w:rPr>
          <w:rFonts w:ascii="Cambria" w:eastAsia="Batang" w:hAnsi="Cambria" w:cs="Arial"/>
          <w:bCs/>
        </w:rPr>
        <w:t xml:space="preserve"> cilj 12. Jačanje upravljanja razvojem</w:t>
      </w:r>
      <w:r w:rsidR="00AF55EC">
        <w:rPr>
          <w:rFonts w:ascii="Cambria" w:eastAsia="Batang" w:hAnsi="Cambria" w:cs="Arial"/>
          <w:bCs/>
        </w:rPr>
        <w:t>.</w:t>
      </w:r>
    </w:p>
    <w:p w14:paraId="6A8C5BF2" w14:textId="77777777" w:rsidR="00B27544" w:rsidRDefault="00B27544">
      <w:pPr>
        <w:rPr>
          <w:rFonts w:ascii="Cambria" w:eastAsia="Batang" w:hAnsi="Cambria" w:cs="Arial"/>
          <w:bCs/>
          <w:sz w:val="24"/>
          <w:szCs w:val="24"/>
        </w:rPr>
      </w:pPr>
      <w:r>
        <w:rPr>
          <w:rFonts w:ascii="Cambria" w:eastAsia="Batang" w:hAnsi="Cambria" w:cs="Arial"/>
          <w:bCs/>
          <w:sz w:val="24"/>
          <w:szCs w:val="24"/>
        </w:rPr>
        <w:br w:type="page"/>
      </w:r>
    </w:p>
    <w:p w14:paraId="3E1CE651" w14:textId="57F4EF47" w:rsidR="00995B5C" w:rsidRPr="00B27544" w:rsidRDefault="00995B5C" w:rsidP="00B27544">
      <w:pPr>
        <w:spacing w:before="240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/>
          <w:color w:val="44546A" w:themeColor="text2"/>
          <w:sz w:val="28"/>
          <w:szCs w:val="28"/>
        </w:rPr>
        <w:lastRenderedPageBreak/>
        <w:t>Ciljevi održivog razvoja UN Agende 2030:</w:t>
      </w:r>
    </w:p>
    <w:p w14:paraId="75BC7A7A" w14:textId="77777777" w:rsidR="00995B5C" w:rsidRPr="00995B5C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  <w:t>Cilj 1. Iskorijeniti siromaštvo svuda i u svim oblicima</w:t>
      </w:r>
    </w:p>
    <w:p w14:paraId="5AB39E58" w14:textId="77777777" w:rsidR="00995B5C" w:rsidRPr="00995B5C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  <w:t>Cilj 2. Iskorijeniti glad, postići sigurnost hrane i poboljšanu ishranu te promovirati održivu poljoprivredu</w:t>
      </w:r>
    </w:p>
    <w:p w14:paraId="37CE71E8" w14:textId="77777777" w:rsidR="00995B5C" w:rsidRPr="00995B5C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  <w:t>Cilj 3. Zdravlje – Osigurati zdrav život i promovirati blagostanje za ljude svih generacija</w:t>
      </w:r>
    </w:p>
    <w:p w14:paraId="05F4A641" w14:textId="77777777" w:rsidR="00995B5C" w:rsidRPr="00995B5C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  <w:t>Cilj 4. Osigurati uključivo i kvalitetno obrazovanje te promovirati mogućnosti cjeloživotnog učenja</w:t>
      </w:r>
    </w:p>
    <w:p w14:paraId="159ABE58" w14:textId="77777777" w:rsidR="00995B5C" w:rsidRPr="00995B5C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  <w:t>Cilj 5. Postići rodnu ravnopravnost i osnažiti sve žene i djevojke</w:t>
      </w:r>
    </w:p>
    <w:p w14:paraId="6C84E851" w14:textId="77777777" w:rsidR="00995B5C" w:rsidRPr="00995B5C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  <w:t>Cilj 6. Osigurati pristup pitkoj vodi za sve, održivo upravljati vodama te osigurati higijenske uvjete za sve</w:t>
      </w:r>
    </w:p>
    <w:p w14:paraId="41D16E07" w14:textId="77777777" w:rsidR="00995B5C" w:rsidRPr="00995B5C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  <w:t>Cilj 7. Osigurati pristup pouzdanoj, održivoj i suvremenoj energiji po pristupačnim cijenama za sve</w:t>
      </w:r>
    </w:p>
    <w:p w14:paraId="1A76CD19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995B5C">
        <w:rPr>
          <w:rFonts w:ascii="Cambria" w:eastAsia="Batang" w:hAnsi="Cambria" w:cs="Arial"/>
          <w:bCs/>
          <w:sz w:val="24"/>
          <w:szCs w:val="24"/>
        </w:rPr>
        <w:t>•</w:t>
      </w:r>
      <w:r w:rsidRPr="00995B5C">
        <w:rPr>
          <w:rFonts w:ascii="Cambria" w:eastAsia="Batang" w:hAnsi="Cambria" w:cs="Arial"/>
          <w:bCs/>
          <w:sz w:val="24"/>
          <w:szCs w:val="24"/>
        </w:rPr>
        <w:tab/>
      </w:r>
      <w:r w:rsidRPr="00B27544">
        <w:rPr>
          <w:rFonts w:ascii="Cambria" w:eastAsia="Batang" w:hAnsi="Cambria" w:cs="Arial"/>
          <w:bCs/>
          <w:sz w:val="24"/>
          <w:szCs w:val="24"/>
        </w:rPr>
        <w:t>Cilj 8. Promovirati uključiv i održiv gospodarski rast, punu zaposlenost i dostojanstven rad za sve</w:t>
      </w:r>
    </w:p>
    <w:p w14:paraId="5AA707A8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9. Izgraditi prilagodljivu infrastrukturu, promovirati uključivu i održivu industrijalizaciju i poticati inovativnost</w:t>
      </w:r>
    </w:p>
    <w:p w14:paraId="54DD8E1F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10. Smanjiti nejednakost unutar i između država</w:t>
      </w:r>
    </w:p>
    <w:p w14:paraId="52A23026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11. Učiniti gradove i naselja uključivim, sigurnim, prilagodljivim i održivim</w:t>
      </w:r>
    </w:p>
    <w:p w14:paraId="331E096E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12. Osigurati održive oblike potrošnje i proizvodnje</w:t>
      </w:r>
    </w:p>
    <w:p w14:paraId="225CA2D2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13. Poduzeti hitne akcije u borbi protiv klimatskih promjena i njihovih posljedica</w:t>
      </w:r>
    </w:p>
    <w:p w14:paraId="56DF0E4E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14. Očuvati i održivo koristiti oceane, mora i morske resurse za održiv razvoj</w:t>
      </w:r>
    </w:p>
    <w:p w14:paraId="4634B322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15. Zaštititi, uspostaviti i promovirati održivo korištenje kopnenih ekosustava, održivo upravljati šumama, suzbiti dezertifikaciju, zaustaviti degradaciju tla te spriječiti uništavanje biološke raznolikosti</w:t>
      </w:r>
    </w:p>
    <w:p w14:paraId="6EC8EF4C" w14:textId="77777777" w:rsidR="00995B5C" w:rsidRPr="00B27544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16. Promovirati miroljubiva i uključiva društva za održivi razvoj, osigurati pristup pravdi za sve i izgraditi učinkovite, odgovorne i uključive institucije na svim razinama</w:t>
      </w:r>
    </w:p>
    <w:p w14:paraId="7CB106CD" w14:textId="2D912F8C" w:rsidR="00995B5C" w:rsidRPr="00995B5C" w:rsidRDefault="00995B5C" w:rsidP="00591633">
      <w:pPr>
        <w:spacing w:after="0"/>
        <w:ind w:left="567" w:hanging="284"/>
        <w:jc w:val="both"/>
        <w:rPr>
          <w:rFonts w:ascii="Cambria" w:eastAsia="Batang" w:hAnsi="Cambria" w:cs="Arial"/>
          <w:bCs/>
          <w:sz w:val="24"/>
          <w:szCs w:val="24"/>
        </w:rPr>
      </w:pPr>
      <w:r w:rsidRPr="00B27544">
        <w:rPr>
          <w:rFonts w:ascii="Cambria" w:eastAsia="Batang" w:hAnsi="Cambria" w:cs="Arial"/>
          <w:bCs/>
          <w:sz w:val="24"/>
          <w:szCs w:val="24"/>
        </w:rPr>
        <w:t>•</w:t>
      </w:r>
      <w:r w:rsidRPr="00B27544">
        <w:rPr>
          <w:rFonts w:ascii="Cambria" w:eastAsia="Batang" w:hAnsi="Cambria" w:cs="Arial"/>
          <w:bCs/>
          <w:sz w:val="24"/>
          <w:szCs w:val="24"/>
        </w:rPr>
        <w:tab/>
        <w:t>Cilj 17. Ojačati načine provedbe te učvrstiti globalno partnerstvo za održivi razvoj</w:t>
      </w:r>
    </w:p>
    <w:p w14:paraId="13E2F831" w14:textId="060804E9" w:rsidR="000D2FB8" w:rsidRDefault="000D2FB8">
      <w:pPr>
        <w:rPr>
          <w:rFonts w:ascii="Cambria" w:eastAsia="Batang" w:hAnsi="Cambria" w:cs="Arial"/>
          <w:b/>
          <w:color w:val="1F497D"/>
          <w:sz w:val="28"/>
          <w:szCs w:val="28"/>
        </w:rPr>
      </w:pPr>
      <w:r>
        <w:rPr>
          <w:rFonts w:ascii="Cambria" w:eastAsia="Batang" w:hAnsi="Cambria" w:cs="Arial"/>
          <w:b/>
          <w:color w:val="1F497D"/>
          <w:sz w:val="28"/>
          <w:szCs w:val="28"/>
        </w:rPr>
        <w:br w:type="page"/>
      </w:r>
    </w:p>
    <w:p w14:paraId="6985F2A1" w14:textId="270C09DC" w:rsidR="009C5581" w:rsidRPr="001C759D" w:rsidRDefault="00403A46" w:rsidP="00A81652">
      <w:pPr>
        <w:numPr>
          <w:ilvl w:val="0"/>
          <w:numId w:val="15"/>
        </w:numPr>
        <w:spacing w:after="200" w:line="276" w:lineRule="auto"/>
        <w:ind w:left="567" w:hanging="567"/>
        <w:jc w:val="both"/>
        <w:outlineLvl w:val="0"/>
        <w:rPr>
          <w:rFonts w:ascii="Cambria" w:eastAsia="Batang" w:hAnsi="Cambria" w:cs="Arial"/>
          <w:b/>
          <w:color w:val="1F497D"/>
          <w:sz w:val="28"/>
          <w:szCs w:val="28"/>
        </w:rPr>
      </w:pPr>
      <w:bookmarkStart w:id="30" w:name="_Toc208588853"/>
      <w:r w:rsidRPr="001C759D">
        <w:rPr>
          <w:rFonts w:ascii="Cambria" w:eastAsia="Batang" w:hAnsi="Cambria" w:cs="Arial"/>
          <w:b/>
          <w:color w:val="1F497D"/>
          <w:sz w:val="28"/>
          <w:szCs w:val="28"/>
        </w:rPr>
        <w:lastRenderedPageBreak/>
        <w:t>POPIS MJERA S OPISOM, KLJUČNIM AKTIVNOSTIMA I POKAZATELJIMA REZULTATA</w:t>
      </w:r>
      <w:bookmarkEnd w:id="30"/>
    </w:p>
    <w:p w14:paraId="52BA0419" w14:textId="0C2D9667" w:rsidR="009C5581" w:rsidRPr="006B3884" w:rsidRDefault="009C5581" w:rsidP="00A81652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9C5581">
        <w:rPr>
          <w:rFonts w:ascii="Cambria" w:eastAsia="Times New Roman" w:hAnsi="Cambria" w:cs="Arial"/>
          <w:sz w:val="24"/>
          <w:szCs w:val="24"/>
        </w:rPr>
        <w:t>Mjerama opisanim ovim Provedbenim progr</w:t>
      </w:r>
      <w:r w:rsidR="006E5126">
        <w:rPr>
          <w:rFonts w:ascii="Cambria" w:eastAsia="Times New Roman" w:hAnsi="Cambria" w:cs="Arial"/>
          <w:sz w:val="24"/>
          <w:szCs w:val="24"/>
        </w:rPr>
        <w:t>amom nastoje se realizirati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 ciljevi razvoja </w:t>
      </w:r>
      <w:r w:rsidR="00B27544">
        <w:rPr>
          <w:rFonts w:ascii="Cambria" w:eastAsia="Times New Roman" w:hAnsi="Cambria" w:cs="Arial"/>
          <w:sz w:val="24"/>
          <w:szCs w:val="24"/>
        </w:rPr>
        <w:t xml:space="preserve">Općine </w:t>
      </w:r>
      <w:r w:rsidR="00E54D21">
        <w:rPr>
          <w:rFonts w:ascii="Cambria" w:eastAsia="Times New Roman" w:hAnsi="Cambria" w:cs="Arial"/>
          <w:sz w:val="24"/>
          <w:szCs w:val="24"/>
        </w:rPr>
        <w:t>Slavonski Šamac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, definirani nadređenim aktima strateškog planiranja. Stoga je neophodno omogućiti preduvjete za realizaciju uravnoteženog </w:t>
      </w:r>
      <w:r w:rsidR="00A4174D">
        <w:rPr>
          <w:rFonts w:ascii="Cambria" w:eastAsia="Times New Roman" w:hAnsi="Cambria" w:cs="Arial"/>
          <w:sz w:val="24"/>
          <w:szCs w:val="24"/>
        </w:rPr>
        <w:t xml:space="preserve">općinskog 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razvoja temeljenog na principima održivosti u funkciji unapređenja kvalitete života stanovnika te regulacije depopulacijskih </w:t>
      </w:r>
      <w:r w:rsidRPr="006B3884">
        <w:rPr>
          <w:rFonts w:ascii="Cambria" w:eastAsia="Times New Roman" w:hAnsi="Cambria" w:cs="Arial"/>
          <w:sz w:val="24"/>
          <w:szCs w:val="24"/>
        </w:rPr>
        <w:t>trendova.</w:t>
      </w:r>
      <w:r w:rsidR="00D436ED" w:rsidRPr="006B3884">
        <w:rPr>
          <w:rFonts w:ascii="Cambria" w:eastAsia="Times New Roman" w:hAnsi="Cambria" w:cs="Arial"/>
          <w:sz w:val="24"/>
          <w:szCs w:val="24"/>
        </w:rPr>
        <w:t xml:space="preserve"> </w:t>
      </w:r>
      <w:r w:rsidR="00A4174D">
        <w:rPr>
          <w:rFonts w:ascii="Cambria" w:eastAsia="Times New Roman" w:hAnsi="Cambria" w:cs="Arial"/>
          <w:sz w:val="24"/>
          <w:szCs w:val="24"/>
        </w:rPr>
        <w:t xml:space="preserve">Općina </w:t>
      </w:r>
      <w:r w:rsidR="00E54D21">
        <w:rPr>
          <w:rFonts w:ascii="Cambria" w:eastAsia="Times New Roman" w:hAnsi="Cambria" w:cs="Arial"/>
          <w:sz w:val="24"/>
          <w:szCs w:val="24"/>
        </w:rPr>
        <w:t>Slavonski Šamac</w:t>
      </w:r>
      <w:r w:rsidR="001637A2" w:rsidRPr="006B3884">
        <w:rPr>
          <w:rFonts w:ascii="Cambria" w:eastAsia="Times New Roman" w:hAnsi="Cambria" w:cs="Arial"/>
          <w:sz w:val="24"/>
          <w:szCs w:val="24"/>
        </w:rPr>
        <w:t xml:space="preserve"> je Provedbeni program uskladio sa Planom razvoja </w:t>
      </w:r>
      <w:r w:rsidR="00A4174D">
        <w:rPr>
          <w:rFonts w:ascii="Cambria" w:eastAsia="Times New Roman" w:hAnsi="Cambria" w:cs="Arial"/>
          <w:sz w:val="24"/>
          <w:szCs w:val="24"/>
        </w:rPr>
        <w:t>Brodsko-posavske županije</w:t>
      </w:r>
      <w:r w:rsidR="001637A2" w:rsidRPr="006B3884">
        <w:rPr>
          <w:rFonts w:ascii="Cambria" w:eastAsia="Times New Roman" w:hAnsi="Cambria" w:cs="Arial"/>
          <w:sz w:val="24"/>
          <w:szCs w:val="24"/>
        </w:rPr>
        <w:t xml:space="preserve"> 2021.-2027.</w:t>
      </w:r>
      <w:r w:rsidR="00A13ED3" w:rsidRPr="006B3884">
        <w:rPr>
          <w:rFonts w:ascii="Cambria" w:eastAsia="Times New Roman" w:hAnsi="Cambria" w:cs="Arial"/>
          <w:sz w:val="24"/>
          <w:szCs w:val="24"/>
        </w:rPr>
        <w:t xml:space="preserve"> </w:t>
      </w:r>
      <w:r w:rsidR="00164138" w:rsidRPr="00A4174D">
        <w:rPr>
          <w:rFonts w:ascii="Cambria" w:eastAsia="Times New Roman" w:hAnsi="Cambria" w:cs="Arial"/>
          <w:sz w:val="24"/>
          <w:szCs w:val="24"/>
        </w:rPr>
        <w:t xml:space="preserve">kroz preuzimanje i razradu </w:t>
      </w:r>
      <w:r w:rsidR="00067BF3" w:rsidRPr="00A4174D">
        <w:rPr>
          <w:rFonts w:ascii="Cambria" w:eastAsia="Times New Roman" w:hAnsi="Cambria" w:cs="Arial"/>
          <w:sz w:val="24"/>
          <w:szCs w:val="24"/>
        </w:rPr>
        <w:t xml:space="preserve">prioriteta, posebnih ciljeva i </w:t>
      </w:r>
      <w:r w:rsidR="00164138" w:rsidRPr="00A4174D">
        <w:rPr>
          <w:rFonts w:ascii="Cambria" w:eastAsia="Times New Roman" w:hAnsi="Cambria" w:cs="Arial"/>
          <w:sz w:val="24"/>
          <w:szCs w:val="24"/>
        </w:rPr>
        <w:t>mjera za provedbu posebnih ciljeva definiranih</w:t>
      </w:r>
      <w:r w:rsidR="00164138" w:rsidRPr="006B3884">
        <w:rPr>
          <w:rFonts w:ascii="Cambria" w:eastAsia="Times New Roman" w:hAnsi="Cambria" w:cs="Arial"/>
          <w:sz w:val="24"/>
          <w:szCs w:val="24"/>
        </w:rPr>
        <w:t xml:space="preserve"> u Planu razvoja </w:t>
      </w:r>
      <w:r w:rsidR="00834E66">
        <w:rPr>
          <w:rFonts w:ascii="Cambria" w:eastAsia="Times New Roman" w:hAnsi="Cambria" w:cs="Arial"/>
          <w:sz w:val="24"/>
          <w:szCs w:val="24"/>
        </w:rPr>
        <w:t>Brodsko-posavske</w:t>
      </w:r>
      <w:r w:rsidR="00164138" w:rsidRPr="006B3884">
        <w:rPr>
          <w:rFonts w:ascii="Cambria" w:eastAsia="Times New Roman" w:hAnsi="Cambria" w:cs="Arial"/>
          <w:sz w:val="24"/>
          <w:szCs w:val="24"/>
        </w:rPr>
        <w:t xml:space="preserve"> županije 2021.-2027.</w:t>
      </w:r>
    </w:p>
    <w:p w14:paraId="453C055A" w14:textId="657BFA2F" w:rsidR="009C5581" w:rsidRDefault="009C5581" w:rsidP="00A81652">
      <w:pPr>
        <w:spacing w:after="24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bookmarkStart w:id="31" w:name="_Hlk77856355"/>
      <w:r w:rsidRPr="006B3884">
        <w:rPr>
          <w:rFonts w:ascii="Cambria" w:eastAsia="Times New Roman" w:hAnsi="Cambria" w:cs="Arial"/>
          <w:sz w:val="24"/>
          <w:szCs w:val="24"/>
        </w:rPr>
        <w:t>Mjere se razrađuju po provedbenim aktivnostima (u projektima ili drugim provedbenim mehanizmima). Mjere predstavljaju ključnu poveznicu s proračunom budući da se aktivnosti i projekti financiraju u okviru proračunskih programa. Aktivnosti i projekti utvrđeni u proračunu moraju se preuzeti i u sustav strateškoga planiranja. Mjere se raščlanjuju i u aktivnosti/ključne t</w:t>
      </w:r>
      <w:r w:rsidR="00C90650">
        <w:rPr>
          <w:rFonts w:ascii="Cambria" w:eastAsia="Times New Roman" w:hAnsi="Cambria" w:cs="Arial"/>
          <w:sz w:val="24"/>
          <w:szCs w:val="24"/>
        </w:rPr>
        <w:t>očke ostvarenja s rokovima</w:t>
      </w:r>
      <w:r w:rsidRPr="006B3884">
        <w:rPr>
          <w:rFonts w:ascii="Cambria" w:eastAsia="Times New Roman" w:hAnsi="Cambria" w:cs="Arial"/>
          <w:sz w:val="24"/>
          <w:szCs w:val="24"/>
        </w:rPr>
        <w:t>. Aktivnosti/projekti i radnje/ključne točke ostvarenja povezani su s mjerama, no ne i međusobno.</w:t>
      </w:r>
      <w:bookmarkEnd w:id="31"/>
    </w:p>
    <w:p w14:paraId="29AEA585" w14:textId="1FDF4188" w:rsidR="000F4916" w:rsidRDefault="000F4916" w:rsidP="00A81652">
      <w:pPr>
        <w:spacing w:after="24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Popis mjera:</w:t>
      </w:r>
    </w:p>
    <w:p w14:paraId="4C8F9C29" w14:textId="1A7B8176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1. Razvoj i unaprjeđenje odgoja i obrazovanja</w:t>
      </w:r>
    </w:p>
    <w:p w14:paraId="3C66C209" w14:textId="59C8329C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2. Poticanje poduzetništva i obrtništva</w:t>
      </w:r>
    </w:p>
    <w:p w14:paraId="4D2EB7BF" w14:textId="133CB45F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3. Promicanje socijalnog blagostanja i stvaranje poticajnog okruženja za obitelj</w:t>
      </w:r>
    </w:p>
    <w:p w14:paraId="144C0A7C" w14:textId="6988DE6E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4. Poticanje zapošljavanja i socijalne uključenosti</w:t>
      </w:r>
    </w:p>
    <w:p w14:paraId="443AE055" w14:textId="64876243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5. Potpora društvenim, kulturnim, sportskim i demografskim aktivnostima</w:t>
      </w:r>
    </w:p>
    <w:p w14:paraId="21BCF9F1" w14:textId="0ED5FC28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6. Poticanje zapošljavanja i socijalne uključenosti</w:t>
      </w:r>
    </w:p>
    <w:p w14:paraId="69CD5CF4" w14:textId="0D073219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7. Razvoj i održavanje komunalne infrastrukture</w:t>
      </w:r>
    </w:p>
    <w:p w14:paraId="0673E4A5" w14:textId="501D05DF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8. Ulaganja, održavanje i obnova objekata i površina u vlasništvu općine</w:t>
      </w:r>
    </w:p>
    <w:p w14:paraId="271745EA" w14:textId="1C82B011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9. Unaprjeđenje sustava provođenja zaštite i spašavanja</w:t>
      </w:r>
    </w:p>
    <w:p w14:paraId="391B69A2" w14:textId="7A17A145" w:rsidR="000F4916" w:rsidRPr="000F4916" w:rsidRDefault="000F4916" w:rsidP="000F4916">
      <w:pPr>
        <w:pStyle w:val="Odlomakpopisa"/>
        <w:numPr>
          <w:ilvl w:val="0"/>
          <w:numId w:val="30"/>
        </w:numPr>
        <w:spacing w:after="240" w:line="276" w:lineRule="auto"/>
        <w:ind w:left="993"/>
        <w:jc w:val="both"/>
        <w:rPr>
          <w:rFonts w:ascii="Cambria" w:hAnsi="Cambria" w:cs="Arial"/>
        </w:rPr>
      </w:pPr>
      <w:r w:rsidRPr="000F4916">
        <w:rPr>
          <w:rFonts w:ascii="Cambria" w:hAnsi="Cambria" w:cs="Arial"/>
        </w:rPr>
        <w:t>Mjera 10.Jačanje kompetencija i učinkovitosti javne uprave</w:t>
      </w:r>
    </w:p>
    <w:p w14:paraId="7E89DAC4" w14:textId="211F2666" w:rsidR="007F096C" w:rsidRPr="00ED3A13" w:rsidRDefault="009C5581" w:rsidP="00A81652">
      <w:pPr>
        <w:spacing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9C5581">
        <w:rPr>
          <w:rFonts w:ascii="Cambria" w:eastAsia="Times New Roman" w:hAnsi="Cambria" w:cs="Arial"/>
          <w:sz w:val="24"/>
          <w:szCs w:val="24"/>
        </w:rPr>
        <w:t xml:space="preserve">Opis razvojnih mjera </w:t>
      </w:r>
      <w:r w:rsidR="00834E66">
        <w:rPr>
          <w:rFonts w:ascii="Cambria" w:eastAsia="Times New Roman" w:hAnsi="Cambria" w:cs="Arial"/>
          <w:sz w:val="24"/>
          <w:szCs w:val="24"/>
        </w:rPr>
        <w:t>Općine</w:t>
      </w:r>
      <w:r w:rsidRPr="009C5581">
        <w:rPr>
          <w:rFonts w:ascii="Cambria" w:eastAsia="Times New Roman" w:hAnsi="Cambria" w:cs="Arial"/>
          <w:sz w:val="24"/>
          <w:szCs w:val="24"/>
        </w:rPr>
        <w:t xml:space="preserve"> uključuje mnoštvo komponenata, no kao najvažnije se izdvajaju: </w:t>
      </w:r>
      <w:r w:rsidRPr="009C5581">
        <w:rPr>
          <w:rFonts w:ascii="Cambria" w:eastAsia="Calibri" w:hAnsi="Cambria" w:cs="TimesNewRoman"/>
          <w:i/>
          <w:iCs/>
          <w:sz w:val="24"/>
          <w:szCs w:val="24"/>
          <w:lang w:eastAsia="hr-HR"/>
        </w:rPr>
        <w:t>svrha provedbe mjere; doprinosi mjere ciljevima i aktima više strateške važnosti; trošak provedbe mjere; ključne točke ostvarenja te pokazatelji rezultata i ciljana vrijednost</w:t>
      </w:r>
      <w:r w:rsidRPr="009C5581">
        <w:rPr>
          <w:rFonts w:ascii="Cambria" w:eastAsia="Calibri" w:hAnsi="Cambria" w:cs="TimesNewRoman"/>
          <w:sz w:val="24"/>
          <w:szCs w:val="24"/>
          <w:lang w:eastAsia="hr-HR"/>
        </w:rPr>
        <w:t xml:space="preserve"> za svaku pojedinu godinu provedbe programa uključujući i polaznu vrijednost. Detaljniji opis razvojnih mjera </w:t>
      </w:r>
      <w:r w:rsidR="00834E66">
        <w:rPr>
          <w:rFonts w:ascii="Cambria" w:eastAsia="Calibri" w:hAnsi="Cambria" w:cs="TimesNewRoman"/>
          <w:sz w:val="24"/>
          <w:szCs w:val="24"/>
          <w:lang w:eastAsia="hr-HR"/>
        </w:rPr>
        <w:t xml:space="preserve">Općine </w:t>
      </w:r>
      <w:r w:rsidR="00E54D21">
        <w:rPr>
          <w:rFonts w:ascii="Cambria" w:eastAsia="Calibri" w:hAnsi="Cambria" w:cs="TimesNewRoman"/>
          <w:sz w:val="24"/>
          <w:szCs w:val="24"/>
          <w:lang w:eastAsia="hr-HR"/>
        </w:rPr>
        <w:t>Slavonski Šamac</w:t>
      </w:r>
      <w:r w:rsidRPr="009C5581">
        <w:rPr>
          <w:rFonts w:ascii="Cambria" w:eastAsia="Calibri" w:hAnsi="Cambria" w:cs="TimesNewRoman"/>
          <w:sz w:val="24"/>
          <w:szCs w:val="24"/>
          <w:lang w:eastAsia="hr-HR"/>
        </w:rPr>
        <w:t xml:space="preserve"> vidljiv je u narednim tablicama. </w:t>
      </w:r>
    </w:p>
    <w:p w14:paraId="47B163BB" w14:textId="77777777" w:rsidR="000F4916" w:rsidRDefault="000F4916">
      <w:pP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bookmarkStart w:id="32" w:name="_Hlk204255216"/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br w:type="page"/>
      </w:r>
    </w:p>
    <w:p w14:paraId="472EB16D" w14:textId="37C62620" w:rsidR="00E95984" w:rsidRDefault="00A81652" w:rsidP="00E95984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A81652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>Mjera 1</w:t>
      </w:r>
      <w:r w:rsidR="008B5020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. </w:t>
      </w:r>
      <w:r w:rsidR="00E95984" w:rsidRPr="00E95984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Razvoj i unaprjeđenje odgoja i obrazovanja</w:t>
      </w:r>
    </w:p>
    <w:p w14:paraId="7FDDF9B5" w14:textId="4D165A6A" w:rsidR="00672868" w:rsidRDefault="00672868" w:rsidP="00A81652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>
        <w:rPr>
          <w:rFonts w:ascii="Cambria" w:eastAsia="Times New Roman" w:hAnsi="Cambria" w:cs="Arial"/>
          <w:iCs/>
          <w:sz w:val="24"/>
          <w:szCs w:val="24"/>
        </w:rPr>
        <w:t xml:space="preserve">Svrha mjere </w:t>
      </w:r>
      <w:r w:rsidRPr="00672868">
        <w:rPr>
          <w:rFonts w:ascii="Cambria" w:eastAsia="Times New Roman" w:hAnsi="Cambria" w:cs="Arial"/>
          <w:iCs/>
          <w:sz w:val="24"/>
          <w:szCs w:val="24"/>
        </w:rPr>
        <w:t>je podizanje kvalitete obrazovanja i stvaranje jednakih uvjeta za djecu, učenike i studente. Cilj je olakšati pristup obrazovanju, smanjiti ekonomske barijere za obitelji te osigurati poticajno okruženje za razvoj mladih generacija.</w:t>
      </w:r>
    </w:p>
    <w:p w14:paraId="5BCED030" w14:textId="0A4122BA" w:rsidR="006B3884" w:rsidRPr="00591633" w:rsidRDefault="001E73C2" w:rsidP="00A81652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91633">
        <w:rPr>
          <w:rFonts w:ascii="Cambria" w:eastAsia="Calibri" w:hAnsi="Cambria" w:cs="TimesNewRoman"/>
          <w:sz w:val="24"/>
          <w:szCs w:val="24"/>
          <w:lang w:eastAsia="hr-HR"/>
        </w:rPr>
        <w:t>Mjera će se provoditi kroz</w:t>
      </w:r>
      <w:r w:rsidR="006B3884"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 program:</w:t>
      </w:r>
    </w:p>
    <w:p w14:paraId="5C0BE167" w14:textId="643AB578" w:rsidR="00672868" w:rsidRPr="00051EA5" w:rsidRDefault="00672868" w:rsidP="00051EA5">
      <w:pPr>
        <w:spacing w:before="200"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  <w:highlight w:val="cyan"/>
        </w:rPr>
      </w:pPr>
      <w:bookmarkStart w:id="33" w:name="_Hlk139455312"/>
      <w:r w:rsidRPr="0040589B">
        <w:rPr>
          <w:rFonts w:ascii="Cambria" w:eastAsia="Times New Roman" w:hAnsi="Cambria" w:cs="Arial"/>
          <w:b/>
          <w:bCs/>
          <w:i/>
          <w:sz w:val="24"/>
          <w:szCs w:val="24"/>
        </w:rPr>
        <w:t>Program A1004 – Javne potrebe u školstvu</w:t>
      </w:r>
      <w:r>
        <w:rPr>
          <w:rFonts w:ascii="Cambria" w:eastAsia="Times New Roman" w:hAnsi="Cambria" w:cs="Arial"/>
          <w:i/>
          <w:sz w:val="24"/>
          <w:szCs w:val="24"/>
        </w:rPr>
        <w:t xml:space="preserve"> - </w:t>
      </w:r>
      <w:r w:rsidRPr="00672868">
        <w:rPr>
          <w:rFonts w:ascii="Cambria" w:eastAsia="Times New Roman" w:hAnsi="Cambria" w:cs="Arial"/>
          <w:sz w:val="24"/>
          <w:szCs w:val="24"/>
        </w:rPr>
        <w:t xml:space="preserve">obuhvaća četiri razine obrazovanja: predškolski, osnovni, srednji i visoki. Predškolski odgoj obuhvaća financiranje troškova predškole, igraonice i sufinanciranje boravka djece u vrtiću, uz planirana ulaganja u izgradnju </w:t>
      </w:r>
      <w:r w:rsidRPr="00473FAA">
        <w:rPr>
          <w:rFonts w:ascii="Cambria" w:eastAsia="Times New Roman" w:hAnsi="Cambria" w:cs="Arial"/>
          <w:sz w:val="24"/>
          <w:szCs w:val="24"/>
        </w:rPr>
        <w:t>vrtića.</w:t>
      </w:r>
      <w:r w:rsidR="000C7680" w:rsidRPr="00473FAA">
        <w:rPr>
          <w:rFonts w:ascii="Cambria" w:eastAsia="Times New Roman" w:hAnsi="Cambria" w:cs="Arial"/>
          <w:sz w:val="24"/>
          <w:szCs w:val="24"/>
        </w:rPr>
        <w:t xml:space="preserve"> Osigurana su sredstva za kupnju radnih bilježnica i likovnih mapa za učenike osnovnih škola, dok se za učenike srednjih škola </w:t>
      </w:r>
      <w:r w:rsidR="00051EA5" w:rsidRPr="00473FAA">
        <w:rPr>
          <w:rFonts w:ascii="Cambria" w:eastAsia="Times New Roman" w:hAnsi="Cambria" w:cs="Arial"/>
          <w:sz w:val="24"/>
          <w:szCs w:val="24"/>
        </w:rPr>
        <w:t>osigurava jednokratna financijska pomoć za kupnju udžbenika.</w:t>
      </w:r>
      <w:r w:rsidRPr="00672868">
        <w:rPr>
          <w:rFonts w:ascii="Cambria" w:eastAsia="Times New Roman" w:hAnsi="Cambria" w:cs="Arial"/>
          <w:sz w:val="24"/>
          <w:szCs w:val="24"/>
        </w:rPr>
        <w:t xml:space="preserve"> Na visokoškolskoj razini osigurana su sredstva za mjesečne pomoći redovitim studentima s područja općine. Program tako omogućava poboljšane uvjete rada u školama, redovito financiranje predškolskog odgoja, pomoć obiteljima u školovanju djece i mladih te kontinuiranu podršku studentima.</w:t>
      </w:r>
    </w:p>
    <w:p w14:paraId="256D3345" w14:textId="77777777" w:rsidR="000F4916" w:rsidRDefault="001E73C2" w:rsidP="00051EA5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C42FB1" w:rsidRPr="00C42FB1">
        <w:rPr>
          <w:rFonts w:ascii="Cambria" w:eastAsia="Calibri" w:hAnsi="Cambria" w:cs="TimesNewRoman"/>
          <w:sz w:val="24"/>
          <w:szCs w:val="24"/>
          <w:lang w:eastAsia="hr-HR"/>
        </w:rPr>
        <w:t>Posebnog</w:t>
      </w:r>
      <w:r w:rsidR="00E13DA8">
        <w:rPr>
          <w:rFonts w:ascii="Cambria" w:eastAsia="Calibri" w:hAnsi="Cambria" w:cs="TimesNewRoman"/>
          <w:sz w:val="24"/>
          <w:szCs w:val="24"/>
          <w:lang w:eastAsia="hr-HR"/>
        </w:rPr>
        <w:t xml:space="preserve"> cilja </w:t>
      </w:r>
      <w:r w:rsidR="00E13DA8" w:rsidRPr="00E13DA8">
        <w:rPr>
          <w:rFonts w:ascii="Cambria" w:eastAsia="Calibri" w:hAnsi="Cambria" w:cs="TimesNewRoman"/>
          <w:sz w:val="24"/>
          <w:szCs w:val="24"/>
          <w:lang w:eastAsia="hr-HR"/>
        </w:rPr>
        <w:t>3. Razvoj znanosti i obrazovanja</w:t>
      </w:r>
      <w:r w:rsidR="00574E62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</w:t>
      </w:r>
      <w:r w:rsidR="00AF4B03" w:rsidRPr="00591633">
        <w:rPr>
          <w:rFonts w:ascii="Cambria" w:eastAsia="Calibri" w:hAnsi="Cambria" w:cs="TimesNewRoman"/>
          <w:sz w:val="24"/>
          <w:szCs w:val="24"/>
          <w:lang w:eastAsia="hr-HR"/>
        </w:rPr>
        <w:t>Brodsko-posavske</w:t>
      </w:r>
      <w:r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 županije 2021.-2027.</w:t>
      </w:r>
      <w:bookmarkEnd w:id="33"/>
      <w:r w:rsidR="00496EFC" w:rsidRPr="00591633">
        <w:rPr>
          <w:rFonts w:ascii="Cambria" w:eastAsia="Calibri" w:hAnsi="Cambria" w:cs="TimesNewRoman"/>
          <w:sz w:val="24"/>
          <w:szCs w:val="24"/>
          <w:lang w:eastAsia="hr-HR"/>
        </w:rPr>
        <w:t>, Stratešk</w:t>
      </w:r>
      <w:r w:rsidR="00384E5E" w:rsidRPr="00591633">
        <w:rPr>
          <w:rFonts w:ascii="Cambria" w:eastAsia="Calibri" w:hAnsi="Cambria" w:cs="TimesNewRoman"/>
          <w:sz w:val="24"/>
          <w:szCs w:val="24"/>
          <w:lang w:eastAsia="hr-HR"/>
        </w:rPr>
        <w:t>om</w:t>
      </w:r>
      <w:r w:rsidR="00496EFC"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 cil</w:t>
      </w:r>
      <w:r w:rsidR="00384E5E" w:rsidRPr="00591633">
        <w:rPr>
          <w:rFonts w:ascii="Cambria" w:eastAsia="Calibri" w:hAnsi="Cambria" w:cs="TimesNewRoman"/>
          <w:sz w:val="24"/>
          <w:szCs w:val="24"/>
          <w:lang w:eastAsia="hr-HR"/>
        </w:rPr>
        <w:t>ju</w:t>
      </w:r>
      <w:r w:rsidR="00496EFC"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574E62" w:rsidRPr="00574E62">
        <w:rPr>
          <w:rFonts w:ascii="Cambria" w:eastAsia="Calibri" w:hAnsi="Cambria" w:cs="TimesNewRoman"/>
          <w:sz w:val="24"/>
          <w:szCs w:val="24"/>
          <w:lang w:eastAsia="hr-HR"/>
        </w:rPr>
        <w:t>SC 2. Obrazovani i zaposleni ljudi</w:t>
      </w:r>
      <w:r w:rsidR="00384E5E"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496EFC"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NRS 2030., te </w:t>
      </w:r>
      <w:r w:rsidR="00405653" w:rsidRPr="00405653">
        <w:rPr>
          <w:rFonts w:ascii="Cambria" w:eastAsia="Calibri" w:hAnsi="Cambria" w:cs="TimesNewRoman"/>
          <w:sz w:val="24"/>
          <w:szCs w:val="24"/>
          <w:lang w:eastAsia="hr-HR"/>
        </w:rPr>
        <w:t>SDG 4. Osigurati uključivo i kvalitetno obrazovanje te promovirati mogućnosti cjeloživotnog učenja</w:t>
      </w:r>
      <w:r w:rsidR="00405653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496EFC" w:rsidRPr="00591633">
        <w:rPr>
          <w:rFonts w:ascii="Cambria" w:eastAsia="Calibri" w:hAnsi="Cambria" w:cs="TimesNewRoman"/>
          <w:sz w:val="24"/>
          <w:szCs w:val="24"/>
          <w:lang w:eastAsia="hr-HR"/>
        </w:rPr>
        <w:t xml:space="preserve">održivog razvoja UN AGENDA 2030. </w:t>
      </w:r>
    </w:p>
    <w:p w14:paraId="5859EDEF" w14:textId="1C03389C" w:rsidR="00D33A32" w:rsidRDefault="001E73C2" w:rsidP="007C5ED7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34" w:name="_Toc208588858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3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A03A35" w:rsidRPr="00A03A35">
        <w:rPr>
          <w:rFonts w:ascii="Cambria" w:eastAsia="Times New Roman" w:hAnsi="Cambria" w:cs="Arial"/>
          <w:i/>
          <w:sz w:val="24"/>
          <w:szCs w:val="24"/>
        </w:rPr>
        <w:t xml:space="preserve">Mjera 1. </w:t>
      </w:r>
      <w:r w:rsidR="008B5020" w:rsidRPr="008B5020">
        <w:rPr>
          <w:rFonts w:ascii="Cambria" w:eastAsia="Times New Roman" w:hAnsi="Cambria" w:cs="Arial"/>
          <w:i/>
          <w:sz w:val="24"/>
          <w:szCs w:val="24"/>
        </w:rPr>
        <w:t>Razvoj i unaprjeđenje odgoja i obrazovanja</w:t>
      </w:r>
      <w:bookmarkEnd w:id="34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414"/>
        <w:gridCol w:w="149"/>
        <w:gridCol w:w="1131"/>
        <w:gridCol w:w="1194"/>
        <w:gridCol w:w="359"/>
        <w:gridCol w:w="35"/>
        <w:gridCol w:w="60"/>
        <w:gridCol w:w="636"/>
        <w:gridCol w:w="664"/>
        <w:gridCol w:w="22"/>
        <w:gridCol w:w="107"/>
        <w:gridCol w:w="296"/>
        <w:gridCol w:w="257"/>
        <w:gridCol w:w="756"/>
        <w:gridCol w:w="28"/>
        <w:gridCol w:w="49"/>
        <w:gridCol w:w="1347"/>
      </w:tblGrid>
      <w:tr w:rsidR="00EC2C96" w:rsidRPr="00FF36CB" w14:paraId="61E23A6E" w14:textId="2285C0F8" w:rsidTr="00051EA5">
        <w:trPr>
          <w:trHeight w:val="270"/>
          <w:jc w:val="center"/>
        </w:trPr>
        <w:tc>
          <w:tcPr>
            <w:tcW w:w="1126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2D8C242B" w14:textId="77777777" w:rsidR="00EC2C96" w:rsidRPr="00051EA5" w:rsidRDefault="00EC2C96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bookmarkStart w:id="35" w:name="_Hlk204604956"/>
            <w:bookmarkStart w:id="36" w:name="_Hlk204685609"/>
            <w:bookmarkEnd w:id="32"/>
            <w:r w:rsidRPr="00051EA5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94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74545232" w14:textId="2E38A85E" w:rsidR="00EC2C96" w:rsidRPr="00051EA5" w:rsidRDefault="006D47A2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</w:rPr>
            </w:pPr>
            <w:r w:rsidRPr="00051EA5">
              <w:rPr>
                <w:rFonts w:ascii="Cambria" w:eastAsia="Calibri" w:hAnsi="Cambria" w:cs="TimesNewRoman"/>
                <w:iCs/>
              </w:rPr>
              <w:t>Općinski načelnik/JUO</w:t>
            </w:r>
            <w:r w:rsidR="003D4EFC">
              <w:rPr>
                <w:rFonts w:ascii="Cambria" w:eastAsia="Calibri" w:hAnsi="Cambria" w:cs="TimesNewRoman"/>
                <w:iCs/>
              </w:rPr>
              <w:t xml:space="preserve"> Općine Slavonski Šamac</w:t>
            </w:r>
          </w:p>
        </w:tc>
        <w:tc>
          <w:tcPr>
            <w:tcW w:w="2948" w:type="dxa"/>
            <w:gridSpan w:val="6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E9A28E5" w14:textId="4141B617" w:rsidR="00EC2C96" w:rsidRPr="00051EA5" w:rsidRDefault="003F187D" w:rsidP="00C43F7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</w:rPr>
            </w:pPr>
            <w:r w:rsidRPr="00051EA5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62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048BD58" w14:textId="6D9A9900" w:rsidR="00EC2C96" w:rsidRPr="00051EA5" w:rsidRDefault="006D47A2" w:rsidP="0082410D">
            <w:pPr>
              <w:jc w:val="center"/>
              <w:rPr>
                <w:rFonts w:ascii="Cambria" w:hAnsi="Cambria"/>
              </w:rPr>
            </w:pPr>
            <w:r w:rsidRPr="00051EA5">
              <w:rPr>
                <w:rFonts w:ascii="Cambria" w:hAnsi="Cambria"/>
              </w:rPr>
              <w:t>P</w:t>
            </w:r>
            <w:r w:rsidR="00B56E18" w:rsidRPr="00051EA5">
              <w:rPr>
                <w:rFonts w:ascii="Cambria" w:hAnsi="Cambria"/>
              </w:rPr>
              <w:t>ročelnik</w:t>
            </w:r>
            <w:r w:rsidRPr="00051EA5">
              <w:rPr>
                <w:rFonts w:ascii="Cambria" w:hAnsi="Cambria"/>
              </w:rPr>
              <w:t xml:space="preserve"> JUO</w:t>
            </w:r>
          </w:p>
        </w:tc>
      </w:tr>
      <w:bookmarkEnd w:id="35"/>
      <w:tr w:rsidR="00CE1CF3" w:rsidRPr="00FF36CB" w14:paraId="1E70399D" w14:textId="77777777" w:rsidTr="00051EA5">
        <w:trPr>
          <w:trHeight w:val="659"/>
          <w:jc w:val="center"/>
        </w:trPr>
        <w:tc>
          <w:tcPr>
            <w:tcW w:w="3820" w:type="dxa"/>
            <w:gridSpan w:val="4"/>
            <w:shd w:val="clear" w:color="auto" w:fill="D9E2F3" w:themeFill="accent1" w:themeFillTint="33"/>
            <w:vAlign w:val="center"/>
          </w:tcPr>
          <w:p w14:paraId="30F4CF80" w14:textId="77777777" w:rsidR="00CE1CF3" w:rsidRPr="00700ADE" w:rsidRDefault="00CE1CF3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6"/>
            <w:tcBorders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AD9AD9D" w14:textId="77777777" w:rsidR="00CE1CF3" w:rsidRPr="00700ADE" w:rsidRDefault="00CE1CF3" w:rsidP="00CE1CF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7715B938" w14:textId="0BE65CF2" w:rsidR="00CE1CF3" w:rsidRPr="00700ADE" w:rsidRDefault="00CE1CF3" w:rsidP="00CE1CF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62" w:type="dxa"/>
            <w:gridSpan w:val="8"/>
            <w:tcBorders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4E8B4E2" w14:textId="7AA25723" w:rsidR="00CE1CF3" w:rsidRPr="00700ADE" w:rsidRDefault="00CE1CF3" w:rsidP="005916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051EA5" w:rsidRPr="00FF36CB" w14:paraId="6027897E" w14:textId="77777777" w:rsidTr="00051EA5">
        <w:trPr>
          <w:trHeight w:val="234"/>
          <w:jc w:val="center"/>
        </w:trPr>
        <w:tc>
          <w:tcPr>
            <w:tcW w:w="3820" w:type="dxa"/>
            <w:gridSpan w:val="4"/>
            <w:shd w:val="clear" w:color="auto" w:fill="FFFFFF" w:themeFill="background1"/>
          </w:tcPr>
          <w:p w14:paraId="14BD742F" w14:textId="40CD5159" w:rsidR="00051EA5" w:rsidRPr="00051EA5" w:rsidRDefault="00051EA5" w:rsidP="00905D9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51EA5">
              <w:rPr>
                <w:rFonts w:ascii="Cambria" w:eastAsia="Calibri" w:hAnsi="Cambria" w:cs="TimesNewRoman"/>
                <w:iCs/>
              </w:rPr>
              <w:t>Financiranje predškole i vrtića</w:t>
            </w:r>
          </w:p>
        </w:tc>
        <w:tc>
          <w:tcPr>
            <w:tcW w:w="2948" w:type="dxa"/>
            <w:gridSpan w:val="6"/>
            <w:tcBorders>
              <w:bottom w:val="single" w:sz="4" w:space="0" w:color="B8CCE4"/>
            </w:tcBorders>
            <w:shd w:val="clear" w:color="auto" w:fill="FFFFFF" w:themeFill="background1"/>
            <w:vAlign w:val="center"/>
          </w:tcPr>
          <w:p w14:paraId="2D1F7A03" w14:textId="5AB6509D" w:rsidR="00051EA5" w:rsidRPr="003C7A26" w:rsidRDefault="00051EA5" w:rsidP="008623EA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 w:val="restart"/>
            <w:tcBorders>
              <w:bottom w:val="single" w:sz="4" w:space="0" w:color="B8CCE4"/>
            </w:tcBorders>
            <w:shd w:val="clear" w:color="auto" w:fill="FFFFFF" w:themeFill="background1"/>
            <w:vAlign w:val="center"/>
          </w:tcPr>
          <w:p w14:paraId="233916AC" w14:textId="5C5F0737" w:rsidR="00051EA5" w:rsidRPr="003C7A26" w:rsidRDefault="00051EA5" w:rsidP="004A0FC1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051EA5" w:rsidRPr="00FF36CB" w14:paraId="4798AE0E" w14:textId="77777777" w:rsidTr="00051EA5">
        <w:trPr>
          <w:trHeight w:val="234"/>
          <w:jc w:val="center"/>
        </w:trPr>
        <w:tc>
          <w:tcPr>
            <w:tcW w:w="3820" w:type="dxa"/>
            <w:gridSpan w:val="4"/>
            <w:shd w:val="clear" w:color="auto" w:fill="FFFFFF" w:themeFill="background1"/>
          </w:tcPr>
          <w:p w14:paraId="0792009B" w14:textId="5B216D30" w:rsidR="00051EA5" w:rsidRPr="00051EA5" w:rsidRDefault="00051EA5" w:rsidP="00905D9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51EA5">
              <w:rPr>
                <w:rFonts w:ascii="Cambria" w:eastAsia="Calibri" w:hAnsi="Cambria" w:cs="TimesNewRoman"/>
                <w:iCs/>
              </w:rPr>
              <w:t>Kupnja radnih bilježnica i likovnih mapa osnovnoškolcima</w:t>
            </w:r>
          </w:p>
        </w:tc>
        <w:tc>
          <w:tcPr>
            <w:tcW w:w="2948" w:type="dxa"/>
            <w:gridSpan w:val="6"/>
            <w:tcBorders>
              <w:top w:val="single" w:sz="4" w:space="0" w:color="B8CCE4"/>
            </w:tcBorders>
            <w:shd w:val="clear" w:color="auto" w:fill="FFFFFF" w:themeFill="background1"/>
            <w:vAlign w:val="center"/>
          </w:tcPr>
          <w:p w14:paraId="072DDC68" w14:textId="1968A333" w:rsidR="00051EA5" w:rsidRPr="00051EA5" w:rsidRDefault="00051EA5" w:rsidP="008623EA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051EA5">
              <w:rPr>
                <w:rFonts w:ascii="Cambria" w:eastAsia="Calibri" w:hAnsi="Cambria" w:cs="TimesNewRoman"/>
                <w:iCs/>
              </w:rPr>
              <w:t>Kolovoz/rujan/svake godine</w:t>
            </w:r>
          </w:p>
        </w:tc>
        <w:tc>
          <w:tcPr>
            <w:tcW w:w="2862" w:type="dxa"/>
            <w:gridSpan w:val="8"/>
            <w:vMerge/>
            <w:tcBorders>
              <w:top w:val="single" w:sz="4" w:space="0" w:color="B8CCE4"/>
            </w:tcBorders>
            <w:shd w:val="clear" w:color="auto" w:fill="FFFFFF" w:themeFill="background1"/>
            <w:vAlign w:val="center"/>
          </w:tcPr>
          <w:p w14:paraId="056D27B3" w14:textId="4F7BFA35" w:rsidR="00051EA5" w:rsidRPr="002F55E5" w:rsidRDefault="00051EA5" w:rsidP="004A0FC1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051EA5" w:rsidRPr="00FF36CB" w14:paraId="782E12D9" w14:textId="77777777" w:rsidTr="004D3EC6">
        <w:trPr>
          <w:trHeight w:val="234"/>
          <w:jc w:val="center"/>
        </w:trPr>
        <w:tc>
          <w:tcPr>
            <w:tcW w:w="3820" w:type="dxa"/>
            <w:gridSpan w:val="4"/>
            <w:shd w:val="clear" w:color="auto" w:fill="FFFFFF" w:themeFill="background1"/>
          </w:tcPr>
          <w:p w14:paraId="08EFE7F8" w14:textId="693E44B4" w:rsidR="00051EA5" w:rsidRPr="00051EA5" w:rsidRDefault="00051EA5" w:rsidP="002F55E5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  <w:r w:rsidRPr="00051EA5">
              <w:rPr>
                <w:rFonts w:ascii="Cambria" w:eastAsia="Calibri" w:hAnsi="Cambria" w:cs="TimesNewRoman"/>
                <w:iCs/>
              </w:rPr>
              <w:t>Sufinanciranje kupnje udžbenika za srednjoškolce</w:t>
            </w:r>
          </w:p>
        </w:tc>
        <w:tc>
          <w:tcPr>
            <w:tcW w:w="2948" w:type="dxa"/>
            <w:gridSpan w:val="6"/>
            <w:shd w:val="clear" w:color="auto" w:fill="FFFFFF" w:themeFill="background1"/>
            <w:vAlign w:val="center"/>
          </w:tcPr>
          <w:p w14:paraId="76A2D66E" w14:textId="3C21B5C1" w:rsidR="00051EA5" w:rsidRPr="00051EA5" w:rsidRDefault="00051EA5" w:rsidP="008623EA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  <w:r w:rsidRPr="00051EA5">
              <w:rPr>
                <w:rFonts w:ascii="Cambria" w:eastAsia="Calibri" w:hAnsi="Cambria" w:cs="TimesNewRoman"/>
                <w:iCs/>
              </w:rPr>
              <w:t>listopad svake godine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13492571" w14:textId="0264F4A6" w:rsidR="00051EA5" w:rsidRPr="002F55E5" w:rsidRDefault="00051EA5" w:rsidP="004A0FC1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  <w:highlight w:val="magenta"/>
              </w:rPr>
            </w:pPr>
          </w:p>
        </w:tc>
      </w:tr>
      <w:tr w:rsidR="00051EA5" w:rsidRPr="00FF36CB" w14:paraId="7CEE2347" w14:textId="504441CA" w:rsidTr="004D3EC6">
        <w:trPr>
          <w:trHeight w:val="234"/>
          <w:jc w:val="center"/>
        </w:trPr>
        <w:tc>
          <w:tcPr>
            <w:tcW w:w="3820" w:type="dxa"/>
            <w:gridSpan w:val="4"/>
            <w:tcBorders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0AABD3EF" w14:textId="5ABCFDDF" w:rsidR="00051EA5" w:rsidRPr="00051EA5" w:rsidRDefault="00051EA5" w:rsidP="00442FC3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  <w:r w:rsidRPr="00051EA5">
              <w:rPr>
                <w:rFonts w:ascii="Cambria" w:eastAsia="Calibri" w:hAnsi="Cambria" w:cs="TimesNewRoman"/>
                <w:iCs/>
              </w:rPr>
              <w:t>Pomoć  studenata</w:t>
            </w:r>
          </w:p>
        </w:tc>
        <w:tc>
          <w:tcPr>
            <w:tcW w:w="2948" w:type="dxa"/>
            <w:gridSpan w:val="6"/>
            <w:tcBorders>
              <w:left w:val="single" w:sz="4" w:space="0" w:color="B8CCE4"/>
            </w:tcBorders>
            <w:shd w:val="clear" w:color="auto" w:fill="FFFFFF" w:themeFill="background1"/>
            <w:vAlign w:val="center"/>
          </w:tcPr>
          <w:p w14:paraId="279596C5" w14:textId="5C6395FD" w:rsidR="00051EA5" w:rsidRPr="00051EA5" w:rsidRDefault="00051EA5" w:rsidP="004A0FC1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  <w:r w:rsidRPr="00051EA5">
              <w:rPr>
                <w:rFonts w:ascii="Cambria" w:eastAsia="Calibri" w:hAnsi="Cambria" w:cs="TimesNewRoman"/>
                <w:iCs/>
              </w:rPr>
              <w:t xml:space="preserve">od studenog/svake godine 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659CB76D" w14:textId="19A4C55E" w:rsidR="00051EA5" w:rsidRPr="004A0FC1" w:rsidRDefault="00051EA5" w:rsidP="004A0FC1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7367E4" w:rsidRPr="00FF36CB" w14:paraId="635E091E" w14:textId="77777777" w:rsidTr="005614ED">
        <w:trPr>
          <w:trHeight w:val="711"/>
          <w:jc w:val="center"/>
        </w:trPr>
        <w:tc>
          <w:tcPr>
            <w:tcW w:w="2540" w:type="dxa"/>
            <w:gridSpan w:val="2"/>
            <w:vMerge w:val="restart"/>
            <w:shd w:val="clear" w:color="auto" w:fill="F2F2F2"/>
            <w:vAlign w:val="center"/>
          </w:tcPr>
          <w:p w14:paraId="56CC687B" w14:textId="77777777" w:rsidR="007367E4" w:rsidRPr="00700ADE" w:rsidRDefault="007367E4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280" w:type="dxa"/>
            <w:gridSpan w:val="2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7AD1231A" w14:textId="77777777" w:rsidR="007367E4" w:rsidRPr="00700ADE" w:rsidRDefault="007367E4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810" w:type="dxa"/>
            <w:gridSpan w:val="1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443C9647" w14:textId="77777777" w:rsidR="007367E4" w:rsidRPr="00700ADE" w:rsidRDefault="007367E4" w:rsidP="00442FC3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7367E4" w:rsidRPr="00FF36CB" w14:paraId="0B5265EF" w14:textId="77777777" w:rsidTr="00051EA5">
        <w:trPr>
          <w:trHeight w:val="58"/>
          <w:jc w:val="center"/>
        </w:trPr>
        <w:tc>
          <w:tcPr>
            <w:tcW w:w="2540" w:type="dxa"/>
            <w:gridSpan w:val="2"/>
            <w:vMerge/>
            <w:shd w:val="clear" w:color="auto" w:fill="F2F2F2"/>
            <w:vAlign w:val="center"/>
          </w:tcPr>
          <w:p w14:paraId="2990B03F" w14:textId="77777777" w:rsidR="007367E4" w:rsidRPr="00700ADE" w:rsidRDefault="007367E4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EC62D64" w14:textId="77777777" w:rsidR="007367E4" w:rsidRPr="00700ADE" w:rsidRDefault="007367E4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588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3C81A44" w14:textId="77777777" w:rsidR="007367E4" w:rsidRPr="00700ADE" w:rsidRDefault="007367E4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EA45A60" w14:textId="77777777" w:rsidR="007367E4" w:rsidRPr="00700ADE" w:rsidRDefault="007367E4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22BED23" w14:textId="77777777" w:rsidR="007367E4" w:rsidRPr="00700ADE" w:rsidRDefault="007367E4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96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A3556DF" w14:textId="77777777" w:rsidR="007367E4" w:rsidRPr="00700ADE" w:rsidRDefault="007367E4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203D9E" w:rsidRPr="00FF36CB" w14:paraId="6E144A56" w14:textId="77777777" w:rsidTr="00051EA5">
        <w:trPr>
          <w:trHeight w:val="780"/>
          <w:jc w:val="center"/>
        </w:trPr>
        <w:tc>
          <w:tcPr>
            <w:tcW w:w="2540" w:type="dxa"/>
            <w:gridSpan w:val="2"/>
            <w:vAlign w:val="center"/>
          </w:tcPr>
          <w:p w14:paraId="731D28C9" w14:textId="21FFDF45" w:rsidR="00203D9E" w:rsidRPr="00FF36CB" w:rsidRDefault="00203D9E" w:rsidP="0061345B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CC1AC4">
              <w:rPr>
                <w:rFonts w:ascii="Cambria" w:eastAsia="Calibri" w:hAnsi="Cambria" w:cstheme="majorHAnsi"/>
              </w:rPr>
              <w:t xml:space="preserve">Broj djece obuhvaćene </w:t>
            </w:r>
            <w:r w:rsidR="00051EA5">
              <w:rPr>
                <w:rFonts w:ascii="Cambria" w:eastAsia="Calibri" w:hAnsi="Cambria" w:cstheme="majorHAnsi"/>
              </w:rPr>
              <w:t>programom predškole</w:t>
            </w:r>
          </w:p>
        </w:tc>
        <w:tc>
          <w:tcPr>
            <w:tcW w:w="128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0B2923E" w14:textId="2EE8DADB" w:rsidR="00203D9E" w:rsidRPr="00692E5D" w:rsidRDefault="00203D9E" w:rsidP="008354F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12</w:t>
            </w:r>
          </w:p>
        </w:tc>
        <w:tc>
          <w:tcPr>
            <w:tcW w:w="155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A12BAB" w14:textId="3B5A153F" w:rsidR="00203D9E" w:rsidRPr="00692E5D" w:rsidRDefault="00203D9E" w:rsidP="008354F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9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14FC1D" w14:textId="09EDF1A6" w:rsidR="00203D9E" w:rsidRPr="00692E5D" w:rsidRDefault="00203D9E" w:rsidP="008354F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11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18B8D3" w14:textId="454C0DB3" w:rsidR="00203D9E" w:rsidRPr="00692E5D" w:rsidRDefault="00203D9E" w:rsidP="00203D9E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12</w:t>
            </w:r>
          </w:p>
        </w:tc>
        <w:tc>
          <w:tcPr>
            <w:tcW w:w="142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77841D" w14:textId="1EA5395B" w:rsidR="00203D9E" w:rsidRPr="00692E5D" w:rsidRDefault="00203D9E" w:rsidP="00203D9E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>15</w:t>
            </w:r>
          </w:p>
        </w:tc>
      </w:tr>
      <w:tr w:rsidR="00203D9E" w:rsidRPr="00FF36CB" w14:paraId="2199C158" w14:textId="77777777" w:rsidTr="00051EA5">
        <w:trPr>
          <w:trHeight w:val="825"/>
          <w:jc w:val="center"/>
        </w:trPr>
        <w:tc>
          <w:tcPr>
            <w:tcW w:w="2540" w:type="dxa"/>
            <w:gridSpan w:val="2"/>
            <w:vAlign w:val="center"/>
          </w:tcPr>
          <w:p w14:paraId="1295B1A7" w14:textId="62F27DBD" w:rsidR="00203D9E" w:rsidRPr="00CC1AC4" w:rsidRDefault="00051EA5" w:rsidP="00CC1AC4">
            <w:pPr>
              <w:spacing w:line="276" w:lineRule="auto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theme="majorHAnsi"/>
              </w:rPr>
              <w:t xml:space="preserve">Broj djece u programu igraonice </w:t>
            </w:r>
          </w:p>
        </w:tc>
        <w:tc>
          <w:tcPr>
            <w:tcW w:w="128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CD0247" w14:textId="0BCEB3B3" w:rsidR="00203D9E" w:rsidRPr="00051EA5" w:rsidRDefault="00203D9E" w:rsidP="00203D9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15</w:t>
            </w:r>
          </w:p>
        </w:tc>
        <w:tc>
          <w:tcPr>
            <w:tcW w:w="155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DD1085" w14:textId="09932620" w:rsidR="00203D9E" w:rsidRPr="00051EA5" w:rsidRDefault="00203D9E" w:rsidP="00C80A3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1</w:t>
            </w:r>
            <w:r w:rsidR="00C80A31" w:rsidRPr="00051EA5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CF9708" w14:textId="08F4061B" w:rsidR="00203D9E" w:rsidRPr="00051EA5" w:rsidRDefault="00C80A31" w:rsidP="00C80A3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17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E1EA25" w14:textId="17FDCAA4" w:rsidR="00203D9E" w:rsidRPr="00051EA5" w:rsidRDefault="00C80A31" w:rsidP="008354FD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18</w:t>
            </w:r>
          </w:p>
        </w:tc>
        <w:tc>
          <w:tcPr>
            <w:tcW w:w="142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E057EC" w14:textId="01A69244" w:rsidR="00203D9E" w:rsidRPr="00051EA5" w:rsidRDefault="00C80A31" w:rsidP="008354FD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20</w:t>
            </w:r>
          </w:p>
        </w:tc>
      </w:tr>
      <w:tr w:rsidR="008354FD" w:rsidRPr="00FF36CB" w14:paraId="18977B32" w14:textId="77777777" w:rsidTr="005614ED">
        <w:trPr>
          <w:trHeight w:val="284"/>
          <w:jc w:val="center"/>
        </w:trPr>
        <w:tc>
          <w:tcPr>
            <w:tcW w:w="2540" w:type="dxa"/>
            <w:gridSpan w:val="2"/>
            <w:vAlign w:val="center"/>
          </w:tcPr>
          <w:p w14:paraId="1B74C48C" w14:textId="462A94A1" w:rsidR="008354FD" w:rsidRPr="00051EA5" w:rsidRDefault="00CC1AC4" w:rsidP="008354FD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051EA5">
              <w:rPr>
                <w:rFonts w:ascii="Cambria" w:eastAsia="Calibri" w:hAnsi="Cambria" w:cstheme="majorHAnsi"/>
              </w:rPr>
              <w:t>Broj učenika kojima su sufinancirani udžbenici</w:t>
            </w:r>
          </w:p>
        </w:tc>
        <w:tc>
          <w:tcPr>
            <w:tcW w:w="128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A4F9B6" w14:textId="77020C38" w:rsidR="008354FD" w:rsidRPr="00051EA5" w:rsidRDefault="0061345B" w:rsidP="008354F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051EA5">
              <w:rPr>
                <w:rFonts w:ascii="Cambria" w:eastAsia="Calibri" w:hAnsi="Cambria" w:cs="TimesNewRoman"/>
              </w:rPr>
              <w:t>60</w:t>
            </w:r>
            <w:r w:rsidR="008354FD" w:rsidRPr="00051EA5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0CA690" w14:textId="04568222" w:rsidR="008354FD" w:rsidRPr="00051EA5" w:rsidRDefault="0061345B" w:rsidP="008354F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051EA5">
              <w:rPr>
                <w:rFonts w:ascii="Cambria" w:eastAsia="Calibri" w:hAnsi="Cambria" w:cs="TimesNewRoman"/>
              </w:rPr>
              <w:t>61</w:t>
            </w:r>
            <w:r w:rsidR="008354FD" w:rsidRPr="00051EA5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5ECE48" w14:textId="58410C79" w:rsidR="008354FD" w:rsidRPr="00051EA5" w:rsidRDefault="0061345B" w:rsidP="008354F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051EA5">
              <w:rPr>
                <w:rFonts w:ascii="Cambria" w:eastAsia="Calibri" w:hAnsi="Cambria" w:cs="TimesNewRoman"/>
              </w:rPr>
              <w:t>62</w:t>
            </w:r>
            <w:r w:rsidR="008354FD" w:rsidRPr="00051EA5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1C969E" w14:textId="5366613D" w:rsidR="008354FD" w:rsidRPr="00051EA5" w:rsidRDefault="0061345B" w:rsidP="008354FD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051EA5">
              <w:rPr>
                <w:rFonts w:ascii="Cambria" w:eastAsia="Calibri" w:hAnsi="Cambria" w:cs="TimesNewRoman"/>
              </w:rPr>
              <w:t>63</w:t>
            </w:r>
            <w:r w:rsidR="008354FD" w:rsidRPr="00051EA5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2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0CB0BFB" w14:textId="7F2015A3" w:rsidR="008354FD" w:rsidRPr="00051EA5" w:rsidRDefault="0061345B" w:rsidP="0061345B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051EA5">
              <w:rPr>
                <w:rFonts w:ascii="Cambria" w:eastAsia="Calibri" w:hAnsi="Cambria" w:cs="TimesNewRoman"/>
              </w:rPr>
              <w:t>64</w:t>
            </w:r>
          </w:p>
        </w:tc>
      </w:tr>
      <w:tr w:rsidR="002C7D6E" w:rsidRPr="00FF36CB" w14:paraId="39442ED9" w14:textId="77777777" w:rsidTr="005614ED">
        <w:trPr>
          <w:trHeight w:val="284"/>
          <w:jc w:val="center"/>
        </w:trPr>
        <w:tc>
          <w:tcPr>
            <w:tcW w:w="2540" w:type="dxa"/>
            <w:gridSpan w:val="2"/>
            <w:vAlign w:val="center"/>
          </w:tcPr>
          <w:p w14:paraId="3F2074E4" w14:textId="75D6CCC9" w:rsidR="002C7D6E" w:rsidRPr="00051EA5" w:rsidRDefault="002C7D6E" w:rsidP="002C7D6E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051EA5">
              <w:rPr>
                <w:rFonts w:ascii="Cambria" w:eastAsia="Calibri" w:hAnsi="Cambria" w:cstheme="majorHAnsi"/>
              </w:rPr>
              <w:t>Broj studenata koji primaju mjesečne stipendije</w:t>
            </w:r>
          </w:p>
        </w:tc>
        <w:tc>
          <w:tcPr>
            <w:tcW w:w="1280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3135DA" w14:textId="3C7A401E" w:rsidR="002C7D6E" w:rsidRPr="00051EA5" w:rsidRDefault="00F33D02" w:rsidP="002C7D6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25</w:t>
            </w:r>
          </w:p>
        </w:tc>
        <w:tc>
          <w:tcPr>
            <w:tcW w:w="155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9EBE309" w14:textId="7FA2E943" w:rsidR="002C7D6E" w:rsidRPr="00051EA5" w:rsidRDefault="00F33D02" w:rsidP="002C7D6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26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97186E5" w14:textId="305D8B17" w:rsidR="002C7D6E" w:rsidRPr="00051EA5" w:rsidRDefault="00F33D02" w:rsidP="002C7D6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27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350C2A0" w14:textId="33A252F8" w:rsidR="002C7D6E" w:rsidRPr="00051EA5" w:rsidRDefault="00F33D02" w:rsidP="002C7D6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29</w:t>
            </w:r>
          </w:p>
        </w:tc>
        <w:tc>
          <w:tcPr>
            <w:tcW w:w="142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C47603F" w14:textId="19506F3A" w:rsidR="002C7D6E" w:rsidRPr="00051EA5" w:rsidRDefault="00F33D02" w:rsidP="002C7D6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30</w:t>
            </w:r>
          </w:p>
        </w:tc>
      </w:tr>
      <w:tr w:rsidR="00D5604F" w14:paraId="17DAD7B6" w14:textId="77777777" w:rsidTr="002F03C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1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C57300A" w14:textId="4F8742EC" w:rsidR="00D5604F" w:rsidRPr="00606505" w:rsidRDefault="00D5604F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lastRenderedPageBreak/>
              <w:t>Povezanost mjere s proračunom</w:t>
            </w:r>
          </w:p>
        </w:tc>
      </w:tr>
      <w:tr w:rsidR="002F03C2" w14:paraId="50025197" w14:textId="77777777" w:rsidTr="005614E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9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4192200F" w14:textId="77777777" w:rsidR="002F03C2" w:rsidRPr="00700ADE" w:rsidRDefault="002F03C2" w:rsidP="00442FC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594" w:type="dxa"/>
            <w:gridSpan w:val="1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1DE4A91B" w14:textId="77777777" w:rsidR="002F03C2" w:rsidRPr="00700ADE" w:rsidRDefault="002F03C2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6838397D" w14:textId="77777777" w:rsidR="002F03C2" w:rsidRPr="00700ADE" w:rsidRDefault="002F03C2" w:rsidP="00442F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2F03C2" w14:paraId="11F16EDD" w14:textId="77777777" w:rsidTr="005614E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9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0400FE40" w14:textId="4C4F0D65" w:rsidR="002F03C2" w:rsidRPr="00700ADE" w:rsidRDefault="002F03C2" w:rsidP="00442FC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131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3526A269" w14:textId="77777777" w:rsidR="002F03C2" w:rsidRPr="00700ADE" w:rsidRDefault="002F03C2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194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263162B9" w14:textId="77777777" w:rsidR="002F03C2" w:rsidRPr="00700ADE" w:rsidRDefault="002F03C2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4FA51F1C" w14:textId="77777777" w:rsidR="002F03C2" w:rsidRPr="00700ADE" w:rsidRDefault="002F03C2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CA74F17" w14:textId="77777777" w:rsidR="002F03C2" w:rsidRPr="00700ADE" w:rsidRDefault="002F03C2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991D7A3" w14:textId="77777777" w:rsidR="002F03C2" w:rsidRPr="00700ADE" w:rsidRDefault="002F03C2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3B0A371F" w14:textId="77777777" w:rsidR="002F03C2" w:rsidRPr="00700ADE" w:rsidRDefault="002F03C2" w:rsidP="00442F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2F03C2" w14:paraId="1A8DE309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1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275FA01B" w14:textId="7CD5D0FF" w:rsidR="002F03C2" w:rsidRPr="00700ADE" w:rsidRDefault="001215B2" w:rsidP="001215B2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1215B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Programa A1004 – Javne potrebe u školstvu</w:t>
            </w:r>
          </w:p>
        </w:tc>
      </w:tr>
      <w:tr w:rsidR="003A4FDC" w14:paraId="10F01C03" w14:textId="77777777" w:rsidTr="005614E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7636DC83" w14:textId="1EB208BE" w:rsidR="003A4FDC" w:rsidRDefault="003A4FDC" w:rsidP="003A4FD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4455A3">
              <w:rPr>
                <w:rFonts w:ascii="Cambria" w:eastAsia="Calibri" w:hAnsi="Cambria" w:cs="TimesNewRoman"/>
              </w:rPr>
              <w:t>Aktiv</w:t>
            </w:r>
            <w:r>
              <w:rPr>
                <w:rFonts w:ascii="Cambria" w:eastAsia="Calibri" w:hAnsi="Cambria" w:cs="TimesNewRoman"/>
              </w:rPr>
              <w:t>nost A1004-01-Predškolski odgoj</w:t>
            </w:r>
          </w:p>
        </w:tc>
        <w:tc>
          <w:tcPr>
            <w:tcW w:w="113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B691B1" w14:textId="51FC55ED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eastAsia="Calibri" w:hAnsi="Cambria" w:cs="TimesNewRoman"/>
                <w:sz w:val="18"/>
                <w:szCs w:val="18"/>
              </w:rPr>
              <w:t>702.300,00</w:t>
            </w:r>
          </w:p>
        </w:tc>
        <w:tc>
          <w:tcPr>
            <w:tcW w:w="119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FFEFC5" w14:textId="601527FE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139.300,00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9E2272" w14:textId="44C708D0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139.300,00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9C4CFF" w14:textId="0F4356E9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139.300,00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C42CDD2" w14:textId="05C421F3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139.300,00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9DEBC72" w14:textId="147A0135" w:rsidR="003A4FDC" w:rsidRPr="00051EA5" w:rsidRDefault="0082543D" w:rsidP="003A4FD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Izvorni prihod-općinski proračun</w:t>
            </w:r>
          </w:p>
        </w:tc>
      </w:tr>
      <w:tr w:rsidR="003A4FDC" w14:paraId="054C004A" w14:textId="77777777" w:rsidTr="005614E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BBDAFFB" w14:textId="7E74A562" w:rsidR="003A4FDC" w:rsidRDefault="003A4FDC" w:rsidP="003A4FD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4455A3">
              <w:rPr>
                <w:rFonts w:ascii="Cambria" w:eastAsia="Calibri" w:hAnsi="Cambria" w:cs="TimesNewRoman"/>
              </w:rPr>
              <w:t>Aktiv</w:t>
            </w:r>
            <w:r>
              <w:rPr>
                <w:rFonts w:ascii="Cambria" w:eastAsia="Calibri" w:hAnsi="Cambria" w:cs="TimesNewRoman"/>
              </w:rPr>
              <w:t xml:space="preserve">nost A1004-02-Osnovno školstvo </w:t>
            </w:r>
          </w:p>
        </w:tc>
        <w:tc>
          <w:tcPr>
            <w:tcW w:w="113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714E9CD" w14:textId="5933FA38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17.000,00</w:t>
            </w:r>
          </w:p>
        </w:tc>
        <w:tc>
          <w:tcPr>
            <w:tcW w:w="119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5A5176" w14:textId="6A387303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17.300,00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BF3FC9A" w14:textId="1EF0662C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17.300,00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2E6686" w14:textId="5188FAA2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17.300,00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12026ED" w14:textId="105A61E6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17.300,00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98242DE" w14:textId="149B0449" w:rsidR="003A4FDC" w:rsidRPr="00051EA5" w:rsidRDefault="0082543D" w:rsidP="003A4FD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Izvorni prihod-općinski proračun</w:t>
            </w:r>
          </w:p>
        </w:tc>
      </w:tr>
      <w:tr w:rsidR="003A4FDC" w14:paraId="7F21D5ED" w14:textId="77777777" w:rsidTr="005614E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6AA2B91A" w14:textId="58605E6A" w:rsidR="003A4FDC" w:rsidRDefault="003A4FDC" w:rsidP="003A4FD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4455A3">
              <w:rPr>
                <w:rFonts w:ascii="Cambria" w:eastAsia="Calibri" w:hAnsi="Cambria" w:cs="TimesNewRoman"/>
              </w:rPr>
              <w:t>Aktivn</w:t>
            </w:r>
            <w:r>
              <w:rPr>
                <w:rFonts w:ascii="Cambria" w:eastAsia="Calibri" w:hAnsi="Cambria" w:cs="TimesNewRoman"/>
              </w:rPr>
              <w:t xml:space="preserve">ost A1004-03- Srednje školstvo </w:t>
            </w:r>
          </w:p>
        </w:tc>
        <w:tc>
          <w:tcPr>
            <w:tcW w:w="113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A41A7F" w14:textId="2BB8764E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4.900,00</w:t>
            </w:r>
          </w:p>
        </w:tc>
        <w:tc>
          <w:tcPr>
            <w:tcW w:w="119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99643C" w14:textId="6372A2B1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5.000,00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A7336D" w14:textId="5CDDFFD8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5.000,00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6CD070" w14:textId="506E5FF4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5.000,00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6852BA3" w14:textId="7167A4D1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5.000,00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3DE7C29D" w14:textId="593F2A26" w:rsidR="003A4FDC" w:rsidRPr="00051EA5" w:rsidRDefault="0082543D" w:rsidP="003A4FD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Izvorni prihod-općinski proračun</w:t>
            </w:r>
          </w:p>
        </w:tc>
      </w:tr>
      <w:tr w:rsidR="003A4FDC" w14:paraId="3B49AC15" w14:textId="77777777" w:rsidTr="005614E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67C2FB8" w14:textId="41B0D0EC" w:rsidR="003A4FDC" w:rsidRDefault="003A4FDC" w:rsidP="003A4FD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4455A3">
              <w:rPr>
                <w:rFonts w:ascii="Cambria" w:eastAsia="Calibri" w:hAnsi="Cambria" w:cs="TimesNewRoman"/>
              </w:rPr>
              <w:t>Aktivnost A1004-04-Visoko školstvo</w:t>
            </w:r>
          </w:p>
        </w:tc>
        <w:tc>
          <w:tcPr>
            <w:tcW w:w="113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53F8D2C" w14:textId="37066177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13.200,00</w:t>
            </w:r>
          </w:p>
        </w:tc>
        <w:tc>
          <w:tcPr>
            <w:tcW w:w="119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21796F8" w14:textId="4037A5D4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14.000,00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077499" w14:textId="43200ECC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14.000,00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10D683" w14:textId="258073AE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14.000,00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40263FC" w14:textId="73EF25A3" w:rsidR="003A4FDC" w:rsidRPr="0032482D" w:rsidRDefault="003A4FDC" w:rsidP="003A4FD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14.000,00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AC2B941" w14:textId="0B3CFA74" w:rsidR="003A4FDC" w:rsidRPr="00051EA5" w:rsidRDefault="0082543D" w:rsidP="003A4FD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051EA5">
              <w:rPr>
                <w:rFonts w:ascii="Cambria" w:eastAsia="Calibri" w:hAnsi="Cambria" w:cs="TimesNewRoman"/>
              </w:rPr>
              <w:t>Izvorni prihod-općinski proračun</w:t>
            </w:r>
          </w:p>
        </w:tc>
      </w:tr>
      <w:tr w:rsidR="00591633" w14:paraId="3324C253" w14:textId="77777777" w:rsidTr="005614E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765519E" w14:textId="2791F794" w:rsidR="00591633" w:rsidRPr="009B306E" w:rsidRDefault="00591633" w:rsidP="00591633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6D058F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13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4F8DD02" w14:textId="5B17535D" w:rsidR="00591633" w:rsidRPr="0032482D" w:rsidRDefault="0032482D" w:rsidP="0059163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737.400,00</w:t>
            </w:r>
          </w:p>
        </w:tc>
        <w:tc>
          <w:tcPr>
            <w:tcW w:w="119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4381EC" w14:textId="062A9EC8" w:rsidR="00591633" w:rsidRPr="0032482D" w:rsidRDefault="0032482D" w:rsidP="005916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175.600,00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DC1FAA" w14:textId="604C9BF4" w:rsidR="00591633" w:rsidRPr="0032482D" w:rsidRDefault="0032482D" w:rsidP="005916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  <w:highlight w:val="yellow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175.600,00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B789F0" w14:textId="26E18C6D" w:rsidR="00591633" w:rsidRPr="0032482D" w:rsidRDefault="0032482D" w:rsidP="005916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175.600,00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33731D" w14:textId="0A54F9DF" w:rsidR="00591633" w:rsidRPr="0032482D" w:rsidRDefault="0032482D" w:rsidP="005916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32482D">
              <w:rPr>
                <w:rFonts w:ascii="Cambria" w:hAnsi="Cambria" w:cs="CIDFont+F1"/>
                <w:sz w:val="18"/>
                <w:szCs w:val="18"/>
              </w:rPr>
              <w:t>175.600,00</w:t>
            </w:r>
          </w:p>
        </w:tc>
        <w:tc>
          <w:tcPr>
            <w:tcW w:w="1347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DD3D87B" w14:textId="32CB0BD4" w:rsidR="00591633" w:rsidRPr="009B306E" w:rsidRDefault="00591633" w:rsidP="0059163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</w:p>
        </w:tc>
      </w:tr>
      <w:tr w:rsidR="00D341C5" w14:paraId="5C6D8751" w14:textId="77777777" w:rsidTr="005614E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66F5436" w14:textId="77777777" w:rsidR="00D341C5" w:rsidRDefault="00D341C5" w:rsidP="00442FC3">
            <w:pPr>
              <w:spacing w:line="276" w:lineRule="auto"/>
              <w:rPr>
                <w:rFonts w:ascii="Cambria" w:eastAsia="Calibri" w:hAnsi="Cambria" w:cs="TimesNewRoman"/>
              </w:rPr>
            </w:pPr>
            <w:bookmarkStart w:id="37" w:name="_Hlk204588808"/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779" w:type="dxa"/>
            <w:gridSpan w:val="5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1BF5D85" w14:textId="3A0D62CC" w:rsidR="00D341C5" w:rsidRDefault="0032482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2482D">
              <w:rPr>
                <w:rFonts w:ascii="Cambria" w:eastAsia="Calibri" w:hAnsi="Cambria" w:cs="TimesNewRoman"/>
              </w:rPr>
              <w:t>1.439.800,00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573A157" w14:textId="2CB78147" w:rsidR="00D341C5" w:rsidRPr="00D341C5" w:rsidRDefault="00D341C5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1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80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57FE9380" w14:textId="6D872CB4" w:rsidR="00D341C5" w:rsidRDefault="006915C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</w:t>
            </w:r>
            <w:r w:rsidR="0050576E">
              <w:rPr>
                <w:rFonts w:ascii="Cambria" w:eastAsia="Calibri" w:hAnsi="Cambria" w:cs="TimesNewRoman"/>
              </w:rPr>
              <w:t>,R</w:t>
            </w:r>
          </w:p>
        </w:tc>
      </w:tr>
      <w:bookmarkEnd w:id="36"/>
      <w:bookmarkEnd w:id="37"/>
    </w:tbl>
    <w:p w14:paraId="0AA1F34A" w14:textId="77777777" w:rsidR="00AB69B8" w:rsidRDefault="00AB69B8" w:rsidP="00F30A99">
      <w:pPr>
        <w:spacing w:before="200" w:after="0" w:line="276" w:lineRule="auto"/>
        <w:ind w:firstLine="709"/>
        <w:rPr>
          <w:rFonts w:ascii="Cambria" w:eastAsia="Times New Roman" w:hAnsi="Cambria" w:cs="Arial"/>
          <w:b/>
          <w:bCs/>
          <w:i/>
          <w:sz w:val="24"/>
          <w:szCs w:val="24"/>
        </w:rPr>
      </w:pPr>
    </w:p>
    <w:p w14:paraId="341E2781" w14:textId="77777777" w:rsidR="00AB69B8" w:rsidRDefault="00AB69B8">
      <w:pPr>
        <w:rPr>
          <w:rFonts w:ascii="Cambria" w:eastAsia="Times New Roman" w:hAnsi="Cambria" w:cs="Arial"/>
          <w:b/>
          <w:bCs/>
          <w:i/>
          <w:sz w:val="24"/>
          <w:szCs w:val="24"/>
        </w:rPr>
      </w:pPr>
      <w:r>
        <w:rPr>
          <w:rFonts w:ascii="Cambria" w:eastAsia="Times New Roman" w:hAnsi="Cambria" w:cs="Arial"/>
          <w:b/>
          <w:bCs/>
          <w:i/>
          <w:sz w:val="24"/>
          <w:szCs w:val="24"/>
        </w:rPr>
        <w:br w:type="page"/>
      </w:r>
    </w:p>
    <w:p w14:paraId="491E8613" w14:textId="280493C8" w:rsidR="00F30A99" w:rsidRPr="0040589B" w:rsidRDefault="00F30A99" w:rsidP="00DD39B3">
      <w:pPr>
        <w:spacing w:before="200" w:after="0" w:line="276" w:lineRule="auto"/>
        <w:ind w:firstLine="567"/>
        <w:rPr>
          <w:rFonts w:ascii="Cambria" w:eastAsia="Times New Roman" w:hAnsi="Cambria" w:cs="Arial"/>
          <w:i/>
          <w:color w:val="44546A" w:themeColor="text2"/>
          <w:sz w:val="24"/>
          <w:szCs w:val="24"/>
        </w:rPr>
      </w:pPr>
      <w:r w:rsidRPr="0040589B">
        <w:rPr>
          <w:rFonts w:ascii="Cambria" w:eastAsia="Times New Roman" w:hAnsi="Cambria" w:cs="Arial"/>
          <w:b/>
          <w:bCs/>
          <w:i/>
          <w:color w:val="44546A" w:themeColor="text2"/>
          <w:sz w:val="24"/>
          <w:szCs w:val="24"/>
        </w:rPr>
        <w:lastRenderedPageBreak/>
        <w:t xml:space="preserve">Mjera </w:t>
      </w:r>
      <w:r w:rsidR="00884341" w:rsidRPr="0040589B">
        <w:rPr>
          <w:rFonts w:ascii="Cambria" w:eastAsia="Times New Roman" w:hAnsi="Cambria" w:cs="Arial"/>
          <w:b/>
          <w:bCs/>
          <w:i/>
          <w:color w:val="44546A" w:themeColor="text2"/>
          <w:sz w:val="24"/>
          <w:szCs w:val="24"/>
        </w:rPr>
        <w:t>2. Poticanje poduzetništva i obrtništva</w:t>
      </w:r>
    </w:p>
    <w:p w14:paraId="061BDA73" w14:textId="676D4322" w:rsidR="001559B9" w:rsidRDefault="001559B9" w:rsidP="009144E2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>
        <w:rPr>
          <w:rFonts w:ascii="Cambria" w:eastAsia="Calibri" w:hAnsi="Cambria" w:cs="TimesNewRoman"/>
          <w:sz w:val="24"/>
          <w:szCs w:val="24"/>
          <w:lang w:eastAsia="hr-HR"/>
        </w:rPr>
        <w:t xml:space="preserve">Svrha mjere </w:t>
      </w:r>
      <w:r w:rsidRPr="001559B9">
        <w:rPr>
          <w:rFonts w:ascii="Cambria" w:eastAsia="Calibri" w:hAnsi="Cambria" w:cs="TimesNewRoman"/>
          <w:sz w:val="24"/>
          <w:szCs w:val="24"/>
          <w:lang w:eastAsia="hr-HR"/>
        </w:rPr>
        <w:t>je stvaranje povoljnog okruženja za razvoj malih i srednjih poduzetnika te obrtnika, poticanje samozapošljavanja i otvaranja novih radnih mjesta te jačanje lokalnog gospodarstva kroz financijsku i savjetodavnu podršku</w:t>
      </w:r>
      <w:r w:rsidR="008F6863">
        <w:rPr>
          <w:rFonts w:ascii="Cambria" w:eastAsia="Calibri" w:hAnsi="Cambria" w:cs="TimesNewRoman"/>
          <w:sz w:val="24"/>
          <w:szCs w:val="24"/>
          <w:lang w:eastAsia="hr-HR"/>
        </w:rPr>
        <w:t>.</w:t>
      </w:r>
    </w:p>
    <w:p w14:paraId="1F8A875C" w14:textId="009242DD" w:rsidR="009144E2" w:rsidRPr="009144E2" w:rsidRDefault="009144E2" w:rsidP="009144E2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9144E2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50DB7288" w14:textId="344B635B" w:rsidR="00F30A99" w:rsidRPr="003C7A26" w:rsidRDefault="001559B9" w:rsidP="00F24659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40589B">
        <w:rPr>
          <w:rFonts w:ascii="Cambria" w:eastAsia="Calibri" w:hAnsi="Cambria" w:cs="TimesNewRoman"/>
          <w:b/>
          <w:bCs/>
          <w:i/>
          <w:sz w:val="24"/>
          <w:szCs w:val="24"/>
          <w:lang w:eastAsia="hr-HR"/>
        </w:rPr>
        <w:t>Program 1013 - Pomoći poduzetnicima i obrtnicima</w:t>
      </w:r>
      <w:r w:rsidRPr="001559B9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9144E2" w:rsidRPr="009144E2">
        <w:rPr>
          <w:rFonts w:ascii="Cambria" w:eastAsia="Calibri" w:hAnsi="Cambria" w:cs="TimesNewRoman"/>
          <w:sz w:val="24"/>
          <w:szCs w:val="24"/>
          <w:lang w:eastAsia="hr-HR"/>
        </w:rPr>
        <w:t xml:space="preserve">- </w:t>
      </w:r>
      <w:r w:rsidRPr="001559B9">
        <w:rPr>
          <w:rFonts w:ascii="Cambria" w:eastAsia="Calibri" w:hAnsi="Cambria" w:cs="TimesNewRoman"/>
          <w:sz w:val="24"/>
          <w:szCs w:val="24"/>
          <w:lang w:eastAsia="hr-HR"/>
        </w:rPr>
        <w:t xml:space="preserve">Program se provodi </w:t>
      </w:r>
      <w:r w:rsidRPr="003C7A26">
        <w:rPr>
          <w:rFonts w:ascii="Cambria" w:eastAsia="Calibri" w:hAnsi="Cambria" w:cs="TimesNewRoman"/>
          <w:sz w:val="24"/>
          <w:szCs w:val="24"/>
          <w:lang w:eastAsia="hr-HR"/>
        </w:rPr>
        <w:t xml:space="preserve">kroz dodjelu </w:t>
      </w:r>
      <w:r w:rsidR="00051EA5" w:rsidRPr="003C7A26">
        <w:rPr>
          <w:rFonts w:ascii="Cambria" w:eastAsia="Calibri" w:hAnsi="Cambria" w:cs="TimesNewRoman"/>
          <w:sz w:val="24"/>
          <w:szCs w:val="24"/>
          <w:lang w:eastAsia="hr-HR"/>
        </w:rPr>
        <w:t>potpore novonastalim tvrtkama i obrtima</w:t>
      </w:r>
      <w:r w:rsidRPr="003C7A26">
        <w:rPr>
          <w:rFonts w:ascii="Cambria" w:eastAsia="Calibri" w:hAnsi="Cambria" w:cs="TimesNewRoman"/>
          <w:sz w:val="24"/>
          <w:szCs w:val="24"/>
          <w:lang w:eastAsia="hr-HR"/>
        </w:rPr>
        <w:t>. Na taj se način poduzetnicima olakšava pokrivanje početnih troškova poslovanja, čime se potiče gospodarska aktivnost, povećava broj aktivnih poslovnih subjekata te doprinosi rastu zaposlenosti na području općine.</w:t>
      </w:r>
    </w:p>
    <w:p w14:paraId="2B60D912" w14:textId="29AF4F68" w:rsidR="00F854F2" w:rsidRPr="009A37ED" w:rsidRDefault="00F854F2" w:rsidP="00DD39B3">
      <w:pPr>
        <w:spacing w:before="24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3C7A26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0E40B1" w:rsidRPr="003C7A26">
        <w:rPr>
          <w:rFonts w:ascii="Cambria" w:eastAsia="Calibri" w:hAnsi="Cambria" w:cs="TimesNewRoman"/>
          <w:sz w:val="24"/>
          <w:szCs w:val="24"/>
          <w:lang w:eastAsia="hr-HR"/>
        </w:rPr>
        <w:t>Posebnog</w:t>
      </w:r>
      <w:r w:rsidR="00475997" w:rsidRPr="003C7A26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0E40B1" w:rsidRPr="003C7A26">
        <w:rPr>
          <w:rFonts w:ascii="Cambria" w:eastAsia="Calibri" w:hAnsi="Cambria" w:cs="TimesNewRoman"/>
          <w:sz w:val="24"/>
          <w:szCs w:val="24"/>
          <w:lang w:eastAsia="hr-HR"/>
        </w:rPr>
        <w:t>cilja</w:t>
      </w:r>
      <w:r w:rsidR="00DC6568" w:rsidRPr="003C7A26">
        <w:t xml:space="preserve"> </w:t>
      </w:r>
      <w:r w:rsidR="00DC6568" w:rsidRPr="003C7A26">
        <w:rPr>
          <w:rFonts w:ascii="Cambria" w:eastAsia="Calibri" w:hAnsi="Cambria" w:cs="TimesNewRoman"/>
          <w:sz w:val="24"/>
          <w:szCs w:val="24"/>
          <w:lang w:eastAsia="hr-HR"/>
        </w:rPr>
        <w:t>1. Razvoj kreativnog i inovativnog poduzetništva</w:t>
      </w:r>
      <w:r w:rsidR="000E40B1" w:rsidRPr="000E40B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9A37ED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</w:t>
      </w:r>
      <w:r w:rsidR="00475997" w:rsidRPr="009A37ED">
        <w:rPr>
          <w:rFonts w:ascii="Cambria" w:eastAsia="Calibri" w:hAnsi="Cambria" w:cs="TimesNewRoman"/>
          <w:sz w:val="24"/>
          <w:szCs w:val="24"/>
          <w:lang w:eastAsia="hr-HR"/>
        </w:rPr>
        <w:t xml:space="preserve">Brodsko-posavske </w:t>
      </w:r>
      <w:r w:rsidRPr="009A37ED">
        <w:rPr>
          <w:rFonts w:ascii="Cambria" w:eastAsia="Calibri" w:hAnsi="Cambria" w:cs="TimesNewRoman"/>
          <w:sz w:val="24"/>
          <w:szCs w:val="24"/>
          <w:lang w:eastAsia="hr-HR"/>
        </w:rPr>
        <w:t xml:space="preserve">županije 2021.-2027., Strateškom cilju </w:t>
      </w:r>
      <w:r w:rsidR="00DC6568" w:rsidRPr="00DC6568">
        <w:rPr>
          <w:rFonts w:ascii="Cambria" w:eastAsia="Calibri" w:hAnsi="Cambria" w:cs="TimesNewRoman"/>
          <w:sz w:val="24"/>
          <w:szCs w:val="24"/>
          <w:lang w:eastAsia="hr-HR"/>
        </w:rPr>
        <w:t>SC9. Samodostatnost u hrani i razvoj biogospodarstva</w:t>
      </w:r>
      <w:r w:rsidR="00DC6568">
        <w:rPr>
          <w:rFonts w:ascii="Cambria" w:eastAsia="Calibri" w:hAnsi="Cambria" w:cs="TimesNewRoman"/>
          <w:sz w:val="24"/>
          <w:szCs w:val="24"/>
          <w:lang w:eastAsia="hr-HR"/>
        </w:rPr>
        <w:t xml:space="preserve"> NRS 2030., te SDG</w:t>
      </w:r>
      <w:r w:rsidR="00DC6568" w:rsidRPr="00DC6568">
        <w:rPr>
          <w:rFonts w:ascii="Cambria" w:eastAsia="Calibri" w:hAnsi="Cambria" w:cs="TimesNewRoman"/>
          <w:sz w:val="24"/>
          <w:szCs w:val="24"/>
          <w:lang w:eastAsia="hr-HR"/>
        </w:rPr>
        <w:t xml:space="preserve"> 8. Promovirati uključiv i održiv gospodarski rast, punu zaposlenost i dostojanstven rad za sve</w:t>
      </w:r>
      <w:r w:rsidRPr="009A37ED">
        <w:rPr>
          <w:rFonts w:ascii="Cambria" w:eastAsia="Calibri" w:hAnsi="Cambria" w:cs="TimesNewRoman"/>
          <w:sz w:val="24"/>
          <w:szCs w:val="24"/>
          <w:lang w:eastAsia="hr-HR"/>
        </w:rPr>
        <w:t xml:space="preserve">održivog razvoja UN AGENDA 2030. </w:t>
      </w:r>
    </w:p>
    <w:p w14:paraId="723BD53D" w14:textId="44C346FD" w:rsidR="00F30A99" w:rsidRPr="0068148E" w:rsidRDefault="00F30A99" w:rsidP="00F30A99">
      <w:pPr>
        <w:spacing w:before="200"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38" w:name="_Toc208588859"/>
      <w:r w:rsidRPr="0068148E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68148E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68148E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68148E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4</w:t>
      </w:r>
      <w:r w:rsidRPr="0068148E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68148E">
        <w:rPr>
          <w:rFonts w:ascii="Cambria" w:eastAsia="Times New Roman" w:hAnsi="Cambria" w:cs="Arial"/>
          <w:i/>
          <w:sz w:val="24"/>
          <w:szCs w:val="24"/>
        </w:rPr>
        <w:t xml:space="preserve">. Mjera </w:t>
      </w:r>
      <w:r w:rsidR="00D369FE" w:rsidRPr="00D369FE">
        <w:rPr>
          <w:rFonts w:ascii="Cambria" w:eastAsia="Times New Roman" w:hAnsi="Cambria" w:cs="Arial"/>
          <w:i/>
          <w:sz w:val="24"/>
          <w:szCs w:val="24"/>
        </w:rPr>
        <w:t>2.</w:t>
      </w:r>
      <w:r w:rsidR="00884341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884341" w:rsidRPr="00884341">
        <w:rPr>
          <w:rFonts w:ascii="Cambria" w:eastAsia="Times New Roman" w:hAnsi="Cambria" w:cs="Arial"/>
          <w:i/>
          <w:sz w:val="24"/>
          <w:szCs w:val="24"/>
        </w:rPr>
        <w:t>Poticanje poduzetništva i obrtništva</w:t>
      </w:r>
      <w:bookmarkEnd w:id="38"/>
    </w:p>
    <w:tbl>
      <w:tblPr>
        <w:tblStyle w:val="Reetkatablice1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96"/>
        <w:gridCol w:w="980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420EC2" w:rsidRPr="00420EC2" w14:paraId="04AC7046" w14:textId="77777777" w:rsidTr="00482512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5AE1D97E" w14:textId="77777777" w:rsidR="00420EC2" w:rsidRPr="00482512" w:rsidRDefault="00420EC2" w:rsidP="00420EC2">
            <w:pPr>
              <w:rPr>
                <w:rFonts w:ascii="Cambria" w:eastAsia="Calibri" w:hAnsi="Cambria" w:cs="TimesNewRoman"/>
                <w:b/>
                <w:bCs/>
                <w:color w:val="1F497D"/>
              </w:rPr>
            </w:pPr>
            <w:r w:rsidRPr="0048251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Nositelj provedbe</w:t>
            </w:r>
          </w:p>
        </w:tc>
        <w:tc>
          <w:tcPr>
            <w:tcW w:w="2694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561ABD0" w14:textId="54BFBD14" w:rsidR="00420EC2" w:rsidRPr="00482512" w:rsidRDefault="00051EA5" w:rsidP="00B70533">
            <w:pPr>
              <w:spacing w:line="276" w:lineRule="auto"/>
              <w:rPr>
                <w:rFonts w:ascii="Cambria" w:eastAsia="Calibri" w:hAnsi="Cambria" w:cs="TimesNewRoman"/>
                <w:color w:val="1F497D"/>
              </w:rPr>
            </w:pPr>
            <w:r w:rsidRPr="00482512">
              <w:rPr>
                <w:rFonts w:ascii="Cambria" w:eastAsia="Calibri" w:hAnsi="Cambria" w:cs="TimesNewRoman"/>
              </w:rPr>
              <w:t>Općinski načelnik</w:t>
            </w:r>
            <w:r w:rsidR="003C7A26">
              <w:rPr>
                <w:rFonts w:ascii="Cambria" w:eastAsia="Calibri" w:hAnsi="Cambria" w:cs="TimesNewRoman"/>
              </w:rPr>
              <w:t>/JUO Općine Slavonski Šamac</w:t>
            </w:r>
          </w:p>
        </w:tc>
        <w:tc>
          <w:tcPr>
            <w:tcW w:w="2948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F0919C3" w14:textId="5A15C8C0" w:rsidR="00420EC2" w:rsidRPr="00420EC2" w:rsidRDefault="00420EC2" w:rsidP="00250DA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  <w:highlight w:val="red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 xml:space="preserve">Odgovorna osoba po </w:t>
            </w:r>
            <w:r w:rsidR="00884341">
              <w:rPr>
                <w:rFonts w:ascii="Cambria" w:eastAsia="Calibri" w:hAnsi="Cambria" w:cs="TimesNewRoman"/>
                <w:b/>
                <w:color w:val="1F4E79" w:themeColor="accent5" w:themeShade="80"/>
              </w:rPr>
              <w:t xml:space="preserve"> </w:t>
            </w: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B2E2775" w14:textId="497B7978" w:rsidR="00420EC2" w:rsidRPr="00420EC2" w:rsidRDefault="003C7A26" w:rsidP="00420EC2">
            <w:pPr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Pročelnik JUO</w:t>
            </w:r>
          </w:p>
        </w:tc>
      </w:tr>
      <w:tr w:rsidR="00420EC2" w:rsidRPr="00420EC2" w14:paraId="17BA07C7" w14:textId="77777777" w:rsidTr="00CE1EA9">
        <w:trPr>
          <w:trHeight w:val="270"/>
          <w:jc w:val="center"/>
        </w:trPr>
        <w:tc>
          <w:tcPr>
            <w:tcW w:w="3823" w:type="dxa"/>
            <w:gridSpan w:val="4"/>
            <w:shd w:val="clear" w:color="auto" w:fill="D9E2F3" w:themeFill="accent1" w:themeFillTint="33"/>
            <w:vAlign w:val="center"/>
          </w:tcPr>
          <w:p w14:paraId="665BECD1" w14:textId="77777777" w:rsidR="00420EC2" w:rsidRPr="00420EC2" w:rsidRDefault="00420EC2" w:rsidP="00420EC2">
            <w:pPr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6F990163" w14:textId="77777777" w:rsidR="00420EC2" w:rsidRPr="00420EC2" w:rsidRDefault="00420EC2" w:rsidP="00420EC2">
            <w:pPr>
              <w:spacing w:line="276" w:lineRule="auto"/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Planirani rok postignuća</w:t>
            </w:r>
          </w:p>
          <w:p w14:paraId="5BD72FA5" w14:textId="77777777" w:rsidR="00420EC2" w:rsidRPr="00420EC2" w:rsidRDefault="00420EC2" w:rsidP="00420EC2">
            <w:pPr>
              <w:spacing w:line="276" w:lineRule="auto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highlight w:val="yellow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694BB05E" w14:textId="77777777" w:rsidR="00420EC2" w:rsidRPr="00420EC2" w:rsidRDefault="00420EC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highlight w:val="yellow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Rok provedbe mjere</w:t>
            </w:r>
          </w:p>
        </w:tc>
      </w:tr>
      <w:tr w:rsidR="007F06B5" w:rsidRPr="00420EC2" w14:paraId="3DF1B043" w14:textId="77777777" w:rsidTr="004A463E">
        <w:trPr>
          <w:trHeight w:val="234"/>
          <w:jc w:val="center"/>
        </w:trPr>
        <w:tc>
          <w:tcPr>
            <w:tcW w:w="3823" w:type="dxa"/>
            <w:gridSpan w:val="4"/>
          </w:tcPr>
          <w:p w14:paraId="56C919E9" w14:textId="345B0C4A" w:rsidR="007F06B5" w:rsidRPr="004A463E" w:rsidRDefault="00E252E8" w:rsidP="00E252E8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4A463E">
              <w:rPr>
                <w:rFonts w:ascii="Cambria" w:eastAsia="Calibri" w:hAnsi="Cambria" w:cs="TimesNewRoman"/>
              </w:rPr>
              <w:t xml:space="preserve">Dodjela </w:t>
            </w:r>
            <w:r w:rsidR="00482512" w:rsidRPr="004A463E">
              <w:rPr>
                <w:rFonts w:ascii="Cambria" w:eastAsia="Calibri" w:hAnsi="Cambria" w:cs="TimesNewRoman"/>
              </w:rPr>
              <w:t>potpora</w:t>
            </w:r>
            <w:r w:rsidRPr="004A463E">
              <w:rPr>
                <w:rFonts w:ascii="Cambria" w:eastAsia="Calibri" w:hAnsi="Cambria" w:cs="TimesNewRoman"/>
              </w:rPr>
              <w:t xml:space="preserve"> novim obrtnicima i poduzetnicima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7BF3D775" w14:textId="55C1E307" w:rsidR="00482512" w:rsidRPr="003C7A26" w:rsidRDefault="00482512" w:rsidP="00364E4E">
            <w:pPr>
              <w:jc w:val="center"/>
              <w:rPr>
                <w:rFonts w:ascii="Cambria" w:eastAsia="Calibri" w:hAnsi="Cambria" w:cs="TimesNewRoman"/>
              </w:rPr>
            </w:pPr>
            <w:r w:rsidRPr="003C7A26">
              <w:rPr>
                <w:rFonts w:ascii="Cambria" w:eastAsia="Calibri" w:hAnsi="Cambria" w:cs="TimesNewRoman"/>
              </w:rPr>
              <w:t>Prema zahtjevu za dodjelu potpora</w:t>
            </w:r>
          </w:p>
        </w:tc>
        <w:tc>
          <w:tcPr>
            <w:tcW w:w="2859" w:type="dxa"/>
            <w:gridSpan w:val="8"/>
            <w:shd w:val="clear" w:color="auto" w:fill="FFFFFF" w:themeFill="background1"/>
            <w:vAlign w:val="center"/>
          </w:tcPr>
          <w:p w14:paraId="549D9F36" w14:textId="4CB78963" w:rsidR="007F06B5" w:rsidRPr="003C7A26" w:rsidRDefault="007F06B5" w:rsidP="00E23245">
            <w:pPr>
              <w:jc w:val="center"/>
              <w:rPr>
                <w:rFonts w:ascii="Cambria" w:eastAsia="Calibri" w:hAnsi="Cambria" w:cs="TimesNewRoman"/>
              </w:rPr>
            </w:pPr>
            <w:r w:rsidRPr="003C7A26">
              <w:rPr>
                <w:rFonts w:ascii="Cambria" w:eastAsia="Calibri" w:hAnsi="Cambria" w:cs="TimesNewRoman"/>
              </w:rPr>
              <w:t>05/29</w:t>
            </w:r>
          </w:p>
        </w:tc>
      </w:tr>
      <w:tr w:rsidR="00E252E8" w:rsidRPr="00420EC2" w14:paraId="335D9268" w14:textId="77777777" w:rsidTr="00442FC3">
        <w:trPr>
          <w:trHeight w:val="711"/>
          <w:jc w:val="center"/>
        </w:trPr>
        <w:tc>
          <w:tcPr>
            <w:tcW w:w="2547" w:type="dxa"/>
            <w:gridSpan w:val="2"/>
            <w:vMerge w:val="restart"/>
            <w:shd w:val="clear" w:color="auto" w:fill="F2F2F2"/>
            <w:vAlign w:val="center"/>
          </w:tcPr>
          <w:p w14:paraId="182719AE" w14:textId="77777777" w:rsidR="00E252E8" w:rsidRPr="00420EC2" w:rsidRDefault="00E252E8" w:rsidP="00E252E8">
            <w:pPr>
              <w:rPr>
                <w:rFonts w:ascii="Cambria" w:eastAsia="Calibri" w:hAnsi="Cambria" w:cs="TimesNewRoman"/>
                <w:b/>
                <w:bCs/>
                <w:color w:val="1F4E79" w:themeColor="accent5" w:themeShade="80"/>
                <w:highlight w:val="yellow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Pokazatelj rezultata mjere</w:t>
            </w:r>
          </w:p>
        </w:tc>
        <w:tc>
          <w:tcPr>
            <w:tcW w:w="1417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2F10F83C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90FEF56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420EC2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E252E8" w:rsidRPr="00420EC2" w14:paraId="0DB1E8F7" w14:textId="77777777" w:rsidTr="00442FC3">
        <w:trPr>
          <w:trHeight w:val="58"/>
          <w:jc w:val="center"/>
        </w:trPr>
        <w:tc>
          <w:tcPr>
            <w:tcW w:w="2547" w:type="dxa"/>
            <w:gridSpan w:val="2"/>
            <w:vMerge/>
            <w:shd w:val="clear" w:color="auto" w:fill="F2F2F2"/>
            <w:vAlign w:val="center"/>
          </w:tcPr>
          <w:p w14:paraId="27C6634B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0DC00FA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31E2A4D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7497749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871EA0D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52CAB3C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E252E8" w:rsidRPr="00420EC2" w14:paraId="2AB6A279" w14:textId="77777777" w:rsidTr="004A463E">
        <w:trPr>
          <w:trHeight w:val="284"/>
          <w:jc w:val="center"/>
        </w:trPr>
        <w:tc>
          <w:tcPr>
            <w:tcW w:w="2547" w:type="dxa"/>
            <w:gridSpan w:val="2"/>
            <w:vAlign w:val="center"/>
          </w:tcPr>
          <w:p w14:paraId="3D1AFB31" w14:textId="461BC5F3" w:rsidR="00E252E8" w:rsidRPr="004A463E" w:rsidRDefault="002E5EF9" w:rsidP="00E252E8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4A463E">
              <w:rPr>
                <w:rFonts w:ascii="Cambria" w:eastAsia="Calibri" w:hAnsi="Cambria" w:cstheme="majorHAnsi"/>
              </w:rPr>
              <w:t>Broj novoosnovanih obrta i poduzeća uz potporu programa</w:t>
            </w:r>
          </w:p>
        </w:tc>
        <w:tc>
          <w:tcPr>
            <w:tcW w:w="141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F2365BC" w14:textId="300716C8" w:rsidR="00E252E8" w:rsidRPr="004A463E" w:rsidRDefault="00B70533" w:rsidP="00BB1163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A463E">
              <w:rPr>
                <w:rFonts w:ascii="Cambria" w:eastAsia="Calibri" w:hAnsi="Cambria" w:cs="TimesNewRoman"/>
              </w:rPr>
              <w:t>4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02BC75" w14:textId="2F7A6BE1" w:rsidR="00E252E8" w:rsidRPr="004A463E" w:rsidRDefault="00B70533" w:rsidP="00BB1163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A463E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04A235" w14:textId="600182D6" w:rsidR="00E252E8" w:rsidRPr="004A463E" w:rsidRDefault="00B70533" w:rsidP="00BB1163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A463E"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CCF8C98" w14:textId="22151014" w:rsidR="00E252E8" w:rsidRPr="004A463E" w:rsidRDefault="00B70533" w:rsidP="00BB1163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A463E">
              <w:rPr>
                <w:rFonts w:ascii="Cambria" w:eastAsia="Calibri" w:hAnsi="Cambria" w:cs="TimesNewRoman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5165AF" w14:textId="05F2AA0F" w:rsidR="00E252E8" w:rsidRPr="004A463E" w:rsidRDefault="00B70533" w:rsidP="00BB1163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4A463E">
              <w:rPr>
                <w:rFonts w:ascii="Cambria" w:eastAsia="Calibri" w:hAnsi="Cambria" w:cs="TimesNewRoman"/>
              </w:rPr>
              <w:t>8</w:t>
            </w:r>
          </w:p>
        </w:tc>
      </w:tr>
      <w:tr w:rsidR="00E252E8" w:rsidRPr="00420EC2" w14:paraId="48D3B122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3B83C2C4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</w:pP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E252E8" w:rsidRPr="00420EC2" w14:paraId="466A2B8A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7C3F31ED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7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1F6B435E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710420C5" w14:textId="77777777" w:rsidR="00E252E8" w:rsidRPr="00420EC2" w:rsidRDefault="00E252E8" w:rsidP="00E252E8">
            <w:pPr>
              <w:spacing w:line="276" w:lineRule="auto"/>
              <w:rPr>
                <w:rFonts w:ascii="Cambria" w:hAnsi="Cambria" w:cs="Arial"/>
                <w:b/>
                <w:bCs/>
                <w:color w:val="1F4E79" w:themeColor="accent5" w:themeShade="80"/>
              </w:rPr>
            </w:pPr>
          </w:p>
        </w:tc>
      </w:tr>
      <w:tr w:rsidR="00E252E8" w:rsidRPr="00420EC2" w14:paraId="2E7E020C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72151E47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2F377F22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7F150035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63B5EEAF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5928C1C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7215F485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4F52972A" w14:textId="77777777" w:rsidR="00E252E8" w:rsidRPr="00420EC2" w:rsidRDefault="00E252E8" w:rsidP="00E252E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1F4E79" w:themeColor="accent5" w:themeShade="80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Izvor financiranja</w:t>
            </w:r>
          </w:p>
        </w:tc>
      </w:tr>
      <w:tr w:rsidR="00E252E8" w:rsidRPr="00420EC2" w14:paraId="1FA2D6AA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33214D64" w14:textId="338EB134" w:rsidR="00E252E8" w:rsidRPr="00420EC2" w:rsidRDefault="00E252E8" w:rsidP="00E252E8">
            <w:pPr>
              <w:spacing w:line="276" w:lineRule="auto"/>
              <w:rPr>
                <w:rFonts w:ascii="Cambria" w:hAnsi="Cambria" w:cs="Arial"/>
                <w:b/>
                <w:bCs/>
                <w:color w:val="1F4E79" w:themeColor="accent5" w:themeShade="80"/>
              </w:rPr>
            </w:pPr>
            <w:r>
              <w:rPr>
                <w:rFonts w:ascii="Cambria" w:hAnsi="Cambria" w:cs="Arial"/>
                <w:b/>
                <w:bCs/>
                <w:color w:val="1F4E79" w:themeColor="accent5" w:themeShade="80"/>
              </w:rPr>
              <w:t xml:space="preserve">Program 1013 - </w:t>
            </w:r>
            <w:r w:rsidRPr="001559B9">
              <w:rPr>
                <w:rFonts w:ascii="Cambria" w:hAnsi="Cambria" w:cs="Arial"/>
                <w:b/>
                <w:bCs/>
                <w:color w:val="1F4E79" w:themeColor="accent5" w:themeShade="80"/>
              </w:rPr>
              <w:t>Pomoći poduzetnicima i obrtnicima</w:t>
            </w:r>
            <w:r w:rsidRPr="001559B9">
              <w:rPr>
                <w:rFonts w:ascii="Cambria" w:hAnsi="Cambria" w:cs="Arial"/>
                <w:b/>
                <w:bCs/>
                <w:color w:val="1F4E79" w:themeColor="accent5" w:themeShade="80"/>
              </w:rPr>
              <w:tab/>
            </w:r>
          </w:p>
        </w:tc>
      </w:tr>
      <w:tr w:rsidR="00E252E8" w:rsidRPr="00420EC2" w14:paraId="7F1D3459" w14:textId="77777777" w:rsidTr="00802C44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401F29C" w14:textId="0F60D52C" w:rsidR="00E252E8" w:rsidRPr="00C90B0F" w:rsidRDefault="00E252E8" w:rsidP="00E252E8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Aktivnost A1013-01- P</w:t>
            </w:r>
            <w:r w:rsidRPr="006616A7">
              <w:rPr>
                <w:rFonts w:ascii="Cambria" w:hAnsi="Cambria" w:cs="Arial"/>
              </w:rPr>
              <w:t>omoći poduzetnicima i obrtnicima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C510E0" w14:textId="4139D36B" w:rsidR="00E252E8" w:rsidRPr="00C90B0F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802C44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256926" w14:textId="3B0FC4A7" w:rsidR="00E252E8" w:rsidRPr="00C90B0F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2982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3F8F60" w14:textId="66F80020" w:rsidR="00E252E8" w:rsidRPr="00C90B0F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2982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6C3509" w14:textId="5329B413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2982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3B681F" w14:textId="01EE1EB0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2982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B163C89" w14:textId="704B2E35" w:rsidR="00E252E8" w:rsidRPr="00420EC2" w:rsidRDefault="009A4E71" w:rsidP="00E252E8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Izvorni prihodi-općinski proračun</w:t>
            </w:r>
          </w:p>
        </w:tc>
      </w:tr>
      <w:tr w:rsidR="00E252E8" w:rsidRPr="00420EC2" w14:paraId="2FFA04D4" w14:textId="77777777" w:rsidTr="00802C44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793E44A" w14:textId="77777777" w:rsidR="00E252E8" w:rsidRPr="00420EC2" w:rsidRDefault="00E252E8" w:rsidP="00E252E8">
            <w:pPr>
              <w:spacing w:line="276" w:lineRule="auto"/>
              <w:rPr>
                <w:rFonts w:ascii="Cambria" w:hAnsi="Cambria" w:cs="Arial"/>
                <w:b/>
                <w:bCs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A9B908" w14:textId="23C8ECF6" w:rsidR="00E252E8" w:rsidRPr="00420EC2" w:rsidRDefault="00E252E8" w:rsidP="00E252E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  <w:highlight w:val="yellow"/>
              </w:rPr>
            </w:pPr>
            <w:r w:rsidRPr="00237C1F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D2C530D" w14:textId="6E37548F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  <w:highlight w:val="yellow"/>
              </w:rPr>
            </w:pPr>
            <w:r w:rsidRPr="00237C1F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7B1056" w14:textId="5BB3DED2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  <w:highlight w:val="yellow"/>
              </w:rPr>
            </w:pPr>
            <w:r w:rsidRPr="00237C1F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42E7B52" w14:textId="1E77F548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237C1F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63DEEF4" w14:textId="7B09A092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237C1F">
              <w:rPr>
                <w:rFonts w:ascii="Cambria" w:eastAsia="Calibri" w:hAnsi="Cambria" w:cs="TimesNewRoman"/>
                <w:sz w:val="18"/>
                <w:szCs w:val="18"/>
              </w:rPr>
              <w:t>13.000,00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104CB5B" w14:textId="5E9AE616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</w:p>
        </w:tc>
      </w:tr>
      <w:tr w:rsidR="00E252E8" w:rsidRPr="00420EC2" w14:paraId="04FFBFEA" w14:textId="77777777" w:rsidTr="00A15FC9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597F749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420EC2">
              <w:rPr>
                <w:rFonts w:ascii="Cambria" w:hAnsi="Cambria" w:cs="Arial"/>
                <w:b/>
                <w:bCs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1F66853" w14:textId="56423193" w:rsidR="00E252E8" w:rsidRPr="00420EC2" w:rsidRDefault="00E252E8" w:rsidP="00E252E8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65.000,00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50D0E34" w14:textId="77777777" w:rsidR="00E252E8" w:rsidRPr="00420EC2" w:rsidRDefault="00E252E8" w:rsidP="00E252E8">
            <w:pPr>
              <w:spacing w:line="276" w:lineRule="auto"/>
              <w:rPr>
                <w:rFonts w:ascii="Cambria" w:eastAsia="Calibri" w:hAnsi="Cambria" w:cs="TimesNewRoman"/>
                <w:b/>
                <w:bCs/>
              </w:rPr>
            </w:pPr>
            <w:r w:rsidRPr="00420EC2">
              <w:rPr>
                <w:rFonts w:ascii="Cambria" w:eastAsia="Calibri" w:hAnsi="Cambria"/>
                <w:b/>
                <w:bCs/>
                <w:color w:val="44546A" w:themeColor="text2"/>
                <w:vertAlign w:val="superscript"/>
              </w:rPr>
              <w:footnoteReference w:id="2"/>
            </w:r>
            <w:r w:rsidRPr="00420EC2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10E6E584" w14:textId="3EBE2979" w:rsidR="00E252E8" w:rsidRPr="00420EC2" w:rsidRDefault="005E3041" w:rsidP="00E252E8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</w:t>
            </w:r>
          </w:p>
        </w:tc>
      </w:tr>
    </w:tbl>
    <w:p w14:paraId="3711AEB6" w14:textId="77777777" w:rsidR="000F4916" w:rsidRDefault="000F4916">
      <w:pP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bookmarkStart w:id="39" w:name="_Hlk204688223"/>
      <w:bookmarkStart w:id="40" w:name="_Toc77342346"/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br w:type="page"/>
      </w:r>
    </w:p>
    <w:p w14:paraId="36E0E122" w14:textId="49B4C5B6" w:rsidR="008C6188" w:rsidRDefault="00AC5ABA" w:rsidP="00B926CC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 xml:space="preserve">Mjera 3. </w:t>
      </w:r>
      <w:r w:rsidRPr="00AC5ABA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Promicanje socijalnog blagostanja i stvaranje poticajnog okruženja za obitelj</w:t>
      </w:r>
    </w:p>
    <w:p w14:paraId="64B30923" w14:textId="14F1ADD9" w:rsidR="00B926CC" w:rsidRPr="00CE1EA9" w:rsidRDefault="006A4577" w:rsidP="00B75A84">
      <w:pPr>
        <w:spacing w:before="24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>
        <w:rPr>
          <w:rFonts w:ascii="Cambria" w:eastAsia="Times New Roman" w:hAnsi="Cambria" w:cs="Arial"/>
          <w:iCs/>
          <w:sz w:val="24"/>
          <w:szCs w:val="24"/>
        </w:rPr>
        <w:t>S</w:t>
      </w:r>
      <w:r w:rsidRPr="006A4577">
        <w:rPr>
          <w:rFonts w:ascii="Cambria" w:eastAsia="Times New Roman" w:hAnsi="Cambria" w:cs="Arial"/>
          <w:iCs/>
          <w:sz w:val="24"/>
          <w:szCs w:val="24"/>
        </w:rPr>
        <w:t>vrha mjere je unaprijediti socijalne uvjete i pružiti podršku socijalno ugroženim pojedincima i obiteljima, smanjiti socijalnu isključenost te osigurati osnovnu razinu sigurnosti i skrbi svim ranjivim skupinama stanovništva</w:t>
      </w:r>
    </w:p>
    <w:p w14:paraId="43726473" w14:textId="77777777" w:rsidR="00B926CC" w:rsidRPr="00CE1EA9" w:rsidRDefault="00B926CC" w:rsidP="00B926CC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1684565D" w14:textId="529314FA" w:rsidR="00B926CC" w:rsidRPr="00CE1EA9" w:rsidRDefault="006A4577" w:rsidP="00733972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40589B">
        <w:rPr>
          <w:rFonts w:ascii="Cambria" w:eastAsia="Times New Roman" w:hAnsi="Cambria" w:cs="Arial"/>
          <w:b/>
          <w:bCs/>
          <w:iCs/>
          <w:sz w:val="24"/>
          <w:szCs w:val="24"/>
        </w:rPr>
        <w:t>Programa 1003 – Socijalna skrb i novčane pomoći</w:t>
      </w:r>
      <w:r w:rsidR="008C19C5">
        <w:rPr>
          <w:rFonts w:ascii="Cambria" w:eastAsia="Times New Roman" w:hAnsi="Cambria" w:cs="Arial"/>
          <w:iCs/>
          <w:sz w:val="24"/>
          <w:szCs w:val="24"/>
        </w:rPr>
        <w:t xml:space="preserve"> - </w:t>
      </w:r>
      <w:r w:rsidR="008C19C5" w:rsidRPr="008C19C5">
        <w:rPr>
          <w:rFonts w:ascii="Cambria" w:eastAsia="Times New Roman" w:hAnsi="Cambria" w:cs="Arial"/>
          <w:iCs/>
          <w:sz w:val="24"/>
          <w:szCs w:val="24"/>
        </w:rPr>
        <w:t xml:space="preserve">provodi </w:t>
      </w:r>
      <w:r w:rsidR="008C19C5">
        <w:rPr>
          <w:rFonts w:ascii="Cambria" w:eastAsia="Times New Roman" w:hAnsi="Cambria" w:cs="Arial"/>
          <w:iCs/>
          <w:sz w:val="24"/>
          <w:szCs w:val="24"/>
        </w:rPr>
        <w:t xml:space="preserve">se </w:t>
      </w:r>
      <w:r w:rsidR="008C19C5" w:rsidRPr="008C19C5">
        <w:rPr>
          <w:rFonts w:ascii="Cambria" w:eastAsia="Times New Roman" w:hAnsi="Cambria" w:cs="Arial"/>
          <w:iCs/>
          <w:sz w:val="24"/>
          <w:szCs w:val="24"/>
        </w:rPr>
        <w:t xml:space="preserve">kroz jednokratne pomoći socijalno ugroženim osobama i obiteljima, </w:t>
      </w:r>
      <w:r w:rsidR="00482512" w:rsidRPr="003C7A26">
        <w:rPr>
          <w:rFonts w:ascii="Cambria" w:eastAsia="Times New Roman" w:hAnsi="Cambria" w:cs="Arial"/>
          <w:iCs/>
          <w:sz w:val="24"/>
          <w:szCs w:val="24"/>
        </w:rPr>
        <w:t>kroz Program „Zaželi posao prihvati izazov – prevencija institucionalizacije krajnjim korisnicima osigurava se pomoć i njegu u kući</w:t>
      </w:r>
      <w:r w:rsidR="00733972" w:rsidRPr="003C7A26">
        <w:rPr>
          <w:rFonts w:ascii="Cambria" w:eastAsia="Times New Roman" w:hAnsi="Cambria" w:cs="Arial"/>
          <w:iCs/>
          <w:sz w:val="24"/>
          <w:szCs w:val="24"/>
        </w:rPr>
        <w:t xml:space="preserve">, </w:t>
      </w:r>
      <w:r w:rsidR="008C19C5" w:rsidRPr="003C7A26">
        <w:rPr>
          <w:rFonts w:ascii="Cambria" w:eastAsia="Times New Roman" w:hAnsi="Cambria" w:cs="Arial"/>
          <w:iCs/>
          <w:sz w:val="24"/>
          <w:szCs w:val="24"/>
        </w:rPr>
        <w:t>te financiranje zakonski propisanih sredstava za rad Crvenog križa. Na taj način stanovnicima</w:t>
      </w:r>
      <w:r w:rsidR="008C19C5" w:rsidRPr="008C19C5">
        <w:rPr>
          <w:rFonts w:ascii="Cambria" w:eastAsia="Times New Roman" w:hAnsi="Cambria" w:cs="Arial"/>
          <w:iCs/>
          <w:sz w:val="24"/>
          <w:szCs w:val="24"/>
        </w:rPr>
        <w:t xml:space="preserve"> u težem materijalnom položaju pruža se nužna financijska i socijalna podrška, dok se kroz rad Crvenog križa osigurava sustavna humanitarna skrb.</w:t>
      </w:r>
    </w:p>
    <w:p w14:paraId="73F6D206" w14:textId="67C99427" w:rsidR="00B926CC" w:rsidRPr="00CE1EA9" w:rsidRDefault="00B926CC" w:rsidP="009E5361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0E40B1" w:rsidRPr="000E40B1">
        <w:rPr>
          <w:rFonts w:ascii="Cambria" w:eastAsia="Calibri" w:hAnsi="Cambria" w:cs="TimesNewRoman"/>
          <w:sz w:val="24"/>
          <w:szCs w:val="24"/>
          <w:lang w:eastAsia="hr-HR"/>
        </w:rPr>
        <w:t>Posebnog cilja</w:t>
      </w:r>
      <w:r w:rsidR="004D57F0"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 5. Demografski rast i aktivno življenje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Brodsko-posavske županije 2021.-2027., Strateškom cilju </w:t>
      </w:r>
      <w:r w:rsidR="00E85FF6"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SC6. Demografska revitalizacija i bolji položaj obitelji </w:t>
      </w:r>
      <w:r w:rsidR="00152656">
        <w:rPr>
          <w:rFonts w:ascii="Cambria" w:eastAsia="Calibri" w:hAnsi="Cambria" w:cs="TimesNewRoman"/>
          <w:sz w:val="24"/>
          <w:szCs w:val="24"/>
          <w:lang w:eastAsia="hr-HR"/>
        </w:rPr>
        <w:t>NRS 2030., te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152656" w:rsidRPr="00152656">
        <w:rPr>
          <w:rFonts w:ascii="Cambria" w:eastAsia="Calibri" w:hAnsi="Cambria" w:cs="TimesNewRoman"/>
          <w:sz w:val="24"/>
          <w:szCs w:val="24"/>
          <w:lang w:eastAsia="hr-HR"/>
        </w:rPr>
        <w:t>SDG 1. Iskorijeniti sir</w:t>
      </w:r>
      <w:r w:rsidR="00152656">
        <w:rPr>
          <w:rFonts w:ascii="Cambria" w:eastAsia="Calibri" w:hAnsi="Cambria" w:cs="TimesNewRoman"/>
          <w:sz w:val="24"/>
          <w:szCs w:val="24"/>
          <w:lang w:eastAsia="hr-HR"/>
        </w:rPr>
        <w:t xml:space="preserve">omaštvo svuda i u svim oblicima i </w:t>
      </w:r>
      <w:r w:rsidR="00152656" w:rsidRPr="00152656">
        <w:rPr>
          <w:rFonts w:ascii="Cambria" w:eastAsia="Calibri" w:hAnsi="Cambria" w:cs="TimesNewRoman"/>
          <w:sz w:val="24"/>
          <w:szCs w:val="24"/>
          <w:lang w:eastAsia="hr-HR"/>
        </w:rPr>
        <w:t>SDG 3. Zdravlje – Osigurati zdrav život i promovirati blagostanje za ljude svih generacija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 od</w:t>
      </w:r>
      <w:r w:rsidR="009E5361">
        <w:rPr>
          <w:rFonts w:ascii="Cambria" w:eastAsia="Calibri" w:hAnsi="Cambria" w:cs="TimesNewRoman"/>
          <w:sz w:val="24"/>
          <w:szCs w:val="24"/>
          <w:lang w:eastAsia="hr-HR"/>
        </w:rPr>
        <w:t xml:space="preserve">rživog razvoja UN AGENDA 2030. </w:t>
      </w:r>
    </w:p>
    <w:p w14:paraId="5EE43793" w14:textId="18FA23A1" w:rsidR="00B926CC" w:rsidRDefault="00B926CC" w:rsidP="00B926CC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1" w:name="_Toc208588860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5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686667" w:rsidRPr="00686667">
        <w:rPr>
          <w:rFonts w:ascii="Cambria" w:eastAsia="Times New Roman" w:hAnsi="Cambria" w:cs="Arial"/>
          <w:i/>
          <w:sz w:val="24"/>
          <w:szCs w:val="24"/>
        </w:rPr>
        <w:t xml:space="preserve">Mjera 3. </w:t>
      </w:r>
      <w:r w:rsidR="00AC5ABA" w:rsidRPr="00AC5ABA">
        <w:rPr>
          <w:rFonts w:ascii="Cambria" w:eastAsia="Times New Roman" w:hAnsi="Cambria" w:cs="Arial"/>
          <w:i/>
          <w:sz w:val="24"/>
          <w:szCs w:val="24"/>
        </w:rPr>
        <w:t>Promicanje socijalnog blagostanja i stvaranje poticajnog okruženja za obitelj</w:t>
      </w:r>
      <w:bookmarkEnd w:id="41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838"/>
        <w:gridCol w:w="251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B926CC" w:rsidRPr="00FF36CB" w14:paraId="1ECDAAF5" w14:textId="77777777" w:rsidTr="004A463E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1A193B06" w14:textId="77777777" w:rsidR="00B926CC" w:rsidRPr="00FF36CB" w:rsidRDefault="00B926CC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552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4FA1013" w14:textId="06837420" w:rsidR="00B926CC" w:rsidRPr="000E1E67" w:rsidRDefault="00521C9E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>Općinski načelnik/</w:t>
            </w:r>
            <w:r w:rsidR="00B926CC" w:rsidRPr="004A463E">
              <w:rPr>
                <w:rFonts w:ascii="Cambria" w:eastAsia="Calibri" w:hAnsi="Cambria" w:cs="TimesNewRoman"/>
                <w:iCs/>
              </w:rPr>
              <w:t xml:space="preserve">JUO Općina </w:t>
            </w:r>
            <w:r w:rsidR="00E54D21" w:rsidRPr="004A463E">
              <w:rPr>
                <w:rFonts w:ascii="Cambria" w:eastAsia="Calibri" w:hAnsi="Cambria" w:cs="TimesNewRoman"/>
                <w:iCs/>
              </w:rPr>
              <w:t>Slavonski Šamac</w:t>
            </w:r>
          </w:p>
        </w:tc>
        <w:tc>
          <w:tcPr>
            <w:tcW w:w="3090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84779E7" w14:textId="77777777" w:rsidR="00B926CC" w:rsidRPr="00C43F75" w:rsidRDefault="00B926CC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91C53F6" w14:textId="188DEF27" w:rsidR="004A463E" w:rsidRPr="0082410D" w:rsidRDefault="004A463E" w:rsidP="00442FC3">
            <w:pPr>
              <w:jc w:val="center"/>
              <w:rPr>
                <w:rFonts w:ascii="Cambria" w:hAnsi="Cambria"/>
                <w:highlight w:val="yellow"/>
              </w:rPr>
            </w:pPr>
            <w:r w:rsidRPr="00521C9E">
              <w:rPr>
                <w:rFonts w:ascii="Cambria" w:hAnsi="Cambria"/>
              </w:rPr>
              <w:t>Pročelnik JUO</w:t>
            </w:r>
          </w:p>
        </w:tc>
      </w:tr>
      <w:tr w:rsidR="00B926CC" w:rsidRPr="00FF36CB" w14:paraId="1CECD411" w14:textId="77777777" w:rsidTr="000E1E67">
        <w:trPr>
          <w:trHeight w:val="270"/>
          <w:jc w:val="center"/>
        </w:trPr>
        <w:tc>
          <w:tcPr>
            <w:tcW w:w="3681" w:type="dxa"/>
            <w:gridSpan w:val="4"/>
            <w:shd w:val="clear" w:color="auto" w:fill="D9E2F3" w:themeFill="accent1" w:themeFillTint="33"/>
            <w:vAlign w:val="center"/>
          </w:tcPr>
          <w:p w14:paraId="53244162" w14:textId="77777777" w:rsidR="00B926CC" w:rsidRPr="00700ADE" w:rsidRDefault="00B926CC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3090" w:type="dxa"/>
            <w:gridSpan w:val="9"/>
            <w:shd w:val="clear" w:color="auto" w:fill="D9E2F3" w:themeFill="accent1" w:themeFillTint="33"/>
            <w:vAlign w:val="center"/>
          </w:tcPr>
          <w:p w14:paraId="30ED3846" w14:textId="77777777" w:rsidR="00B926CC" w:rsidRPr="00700ADE" w:rsidRDefault="00B926CC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1794AFF2" w14:textId="77777777" w:rsidR="00B926CC" w:rsidRPr="00700ADE" w:rsidRDefault="00B926CC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3E2E9A93" w14:textId="77777777" w:rsidR="00B926CC" w:rsidRPr="00700ADE" w:rsidRDefault="00B926CC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686667" w:rsidRPr="00FF36CB" w14:paraId="2653F773" w14:textId="77777777" w:rsidTr="004A463E">
        <w:trPr>
          <w:trHeight w:val="882"/>
          <w:jc w:val="center"/>
        </w:trPr>
        <w:tc>
          <w:tcPr>
            <w:tcW w:w="3681" w:type="dxa"/>
            <w:gridSpan w:val="4"/>
            <w:shd w:val="clear" w:color="auto" w:fill="FFFFFF" w:themeFill="background1"/>
          </w:tcPr>
          <w:p w14:paraId="449061C6" w14:textId="1A6BC404" w:rsidR="00686667" w:rsidRPr="00853C30" w:rsidRDefault="00853C30" w:rsidP="00853C30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853C30">
              <w:rPr>
                <w:rFonts w:ascii="Cambria" w:eastAsia="Calibri" w:hAnsi="Cambria" w:cs="TimesNewRoman"/>
                <w:iCs/>
              </w:rPr>
              <w:t xml:space="preserve">Dodjela jednokratnih novčanih pomoći socijalno </w:t>
            </w:r>
            <w:r>
              <w:rPr>
                <w:rFonts w:ascii="Cambria" w:eastAsia="Calibri" w:hAnsi="Cambria" w:cs="TimesNewRoman"/>
                <w:iCs/>
              </w:rPr>
              <w:t>ugroženim osobama i obiteljima</w:t>
            </w:r>
          </w:p>
        </w:tc>
        <w:tc>
          <w:tcPr>
            <w:tcW w:w="3090" w:type="dxa"/>
            <w:gridSpan w:val="9"/>
            <w:shd w:val="clear" w:color="auto" w:fill="FFFFFF" w:themeFill="background1"/>
            <w:vAlign w:val="center"/>
          </w:tcPr>
          <w:p w14:paraId="7203BB59" w14:textId="0AE4FAB9" w:rsidR="00482512" w:rsidRPr="003C7A26" w:rsidRDefault="00482512" w:rsidP="00853C3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14373E0B" w14:textId="1358F416" w:rsidR="00686667" w:rsidRPr="00FF36CB" w:rsidRDefault="00686667" w:rsidP="00686667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4A463E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686667" w:rsidRPr="00FF36CB" w14:paraId="39B169F6" w14:textId="77777777" w:rsidTr="00482512">
        <w:trPr>
          <w:trHeight w:val="234"/>
          <w:jc w:val="center"/>
        </w:trPr>
        <w:tc>
          <w:tcPr>
            <w:tcW w:w="3681" w:type="dxa"/>
            <w:gridSpan w:val="4"/>
            <w:shd w:val="clear" w:color="auto" w:fill="FFFFFF" w:themeFill="background1"/>
          </w:tcPr>
          <w:p w14:paraId="783F4671" w14:textId="1BF22DA2" w:rsidR="00686667" w:rsidRPr="00686667" w:rsidRDefault="00853C30" w:rsidP="0068666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853C30">
              <w:rPr>
                <w:rFonts w:ascii="Cambria" w:eastAsia="Calibri" w:hAnsi="Cambria" w:cs="TimesNewRoman"/>
                <w:iCs/>
              </w:rPr>
              <w:t>Financiranje zakonski propisanih sredstava za rad Crvenog križ</w:t>
            </w:r>
            <w:r w:rsidR="00157F2C">
              <w:rPr>
                <w:rFonts w:ascii="Cambria" w:eastAsia="Calibri" w:hAnsi="Cambria" w:cs="TimesNewRoman"/>
                <w:iCs/>
              </w:rPr>
              <w:t>a</w:t>
            </w:r>
          </w:p>
        </w:tc>
        <w:tc>
          <w:tcPr>
            <w:tcW w:w="3090" w:type="dxa"/>
            <w:gridSpan w:val="9"/>
            <w:vAlign w:val="center"/>
          </w:tcPr>
          <w:p w14:paraId="2E7E522A" w14:textId="68B910D1" w:rsidR="00482512" w:rsidRPr="003C7A26" w:rsidRDefault="00482512" w:rsidP="00853C3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3F22EB80" w14:textId="77777777" w:rsidR="00686667" w:rsidRPr="00CE1CF3" w:rsidRDefault="00686667" w:rsidP="00686667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686667" w:rsidRPr="00FF36CB" w14:paraId="24744ED1" w14:textId="77777777" w:rsidTr="00CE1EA9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5883B80A" w14:textId="77777777" w:rsidR="00686667" w:rsidRPr="00700ADE" w:rsidRDefault="00686667" w:rsidP="00686667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50383392" w14:textId="77777777" w:rsidR="00686667" w:rsidRPr="00700ADE" w:rsidRDefault="00686667" w:rsidP="00686667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171F3D03" w14:textId="77777777" w:rsidR="00686667" w:rsidRPr="00700ADE" w:rsidRDefault="00686667" w:rsidP="00686667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686667" w:rsidRPr="00FF36CB" w14:paraId="4EEBB212" w14:textId="77777777" w:rsidTr="00CE1EA9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1D0080A5" w14:textId="77777777" w:rsidR="00686667" w:rsidRPr="00700ADE" w:rsidRDefault="00686667" w:rsidP="00686667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753EFD1" w14:textId="77777777" w:rsidR="00686667" w:rsidRPr="00700ADE" w:rsidRDefault="00686667" w:rsidP="0068666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A23EF68" w14:textId="77777777" w:rsidR="00686667" w:rsidRPr="00700ADE" w:rsidRDefault="00686667" w:rsidP="0068666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FA43163" w14:textId="77777777" w:rsidR="00686667" w:rsidRPr="00700ADE" w:rsidRDefault="00686667" w:rsidP="0068666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9077D2E" w14:textId="77777777" w:rsidR="00686667" w:rsidRPr="00700ADE" w:rsidRDefault="00686667" w:rsidP="0068666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F5A1BDC" w14:textId="77777777" w:rsidR="00686667" w:rsidRPr="00700ADE" w:rsidRDefault="00686667" w:rsidP="0068666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4A463E" w:rsidRPr="004A463E" w14:paraId="618593A3" w14:textId="77777777" w:rsidTr="004A463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431B2CA3" w14:textId="31E86615" w:rsidR="004A463E" w:rsidRPr="00686667" w:rsidRDefault="004A463E" w:rsidP="004A463E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853C30">
              <w:rPr>
                <w:rFonts w:ascii="Cambria" w:eastAsia="Calibri" w:hAnsi="Cambria" w:cstheme="majorHAnsi"/>
              </w:rPr>
              <w:t xml:space="preserve">Broj odobrenih i </w:t>
            </w:r>
            <w:r>
              <w:rPr>
                <w:rFonts w:ascii="Cambria" w:eastAsia="Calibri" w:hAnsi="Cambria" w:cstheme="majorHAnsi"/>
              </w:rPr>
              <w:t>isplaćenih jednokratnih pomoći.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8C49BA" w14:textId="3E875C21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C7A26">
              <w:rPr>
                <w:rFonts w:ascii="Cambria" w:hAnsi="Cambria"/>
              </w:rPr>
              <w:t>8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4F51640" w14:textId="4231B815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C7A26">
              <w:rPr>
                <w:rFonts w:ascii="Cambria" w:hAnsi="Cambria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9635923" w14:textId="440BFAE3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C7A26">
              <w:rPr>
                <w:rFonts w:ascii="Cambria" w:hAnsi="Cambria"/>
              </w:rPr>
              <w:t>12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5F5CEC" w14:textId="3DAD13BF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C7A26">
              <w:rPr>
                <w:rFonts w:ascii="Cambria" w:hAnsi="Cambria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7C8EF8" w14:textId="012CEC93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3C7A26">
              <w:rPr>
                <w:rFonts w:ascii="Cambria" w:hAnsi="Cambria"/>
              </w:rPr>
              <w:t>14</w:t>
            </w:r>
          </w:p>
        </w:tc>
      </w:tr>
      <w:tr w:rsidR="004A463E" w:rsidRPr="004A463E" w14:paraId="425829EE" w14:textId="77777777" w:rsidTr="004A463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70E22846" w14:textId="39A6ED7F" w:rsidR="004A463E" w:rsidRPr="00686667" w:rsidRDefault="004A463E" w:rsidP="004A463E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853C30">
              <w:rPr>
                <w:rFonts w:ascii="Cambria" w:eastAsia="Calibri" w:hAnsi="Cambria" w:cstheme="majorHAnsi"/>
              </w:rPr>
              <w:t>Sredstva za rad Crvenog križa isplaćena u cijelosti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3003C3" w14:textId="49C99D53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C7A26">
              <w:rPr>
                <w:rFonts w:ascii="Cambria" w:hAnsi="Cambria"/>
              </w:rPr>
              <w:t>1.559,80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00D0CE8" w14:textId="1EE80200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C7A26">
              <w:rPr>
                <w:rFonts w:ascii="Cambria" w:hAnsi="Cambria"/>
              </w:rPr>
              <w:t>1.900,00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B4FB8B" w14:textId="5D5EEE14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C7A26">
              <w:rPr>
                <w:rFonts w:ascii="Cambria" w:hAnsi="Cambria"/>
              </w:rPr>
              <w:t>2.100,00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22E67B" w14:textId="40BD96B0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C7A26">
              <w:rPr>
                <w:rFonts w:ascii="Cambria" w:hAnsi="Cambria"/>
              </w:rPr>
              <w:t>2.300,00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F0AE37" w14:textId="024DD566" w:rsidR="004A463E" w:rsidRPr="003C7A26" w:rsidRDefault="004A463E" w:rsidP="004A463E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3C7A26">
              <w:rPr>
                <w:rFonts w:ascii="Cambria" w:hAnsi="Cambria"/>
              </w:rPr>
              <w:t xml:space="preserve">2.500,00 </w:t>
            </w:r>
          </w:p>
        </w:tc>
      </w:tr>
      <w:tr w:rsidR="00CE1EA9" w14:paraId="29BEEED9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501AA87F" w14:textId="77777777" w:rsidR="00CE1EA9" w:rsidRPr="00606505" w:rsidRDefault="00CE1EA9" w:rsidP="00CE1EA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CE1EA9" w14:paraId="606B98C9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1CDDC517" w14:textId="77777777" w:rsidR="00CE1EA9" w:rsidRPr="00700ADE" w:rsidRDefault="00CE1EA9" w:rsidP="00CE1EA9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7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02DEB70F" w14:textId="77777777" w:rsidR="00CE1EA9" w:rsidRPr="00700ADE" w:rsidRDefault="00CE1EA9" w:rsidP="00CE1EA9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35217AAA" w14:textId="77777777" w:rsidR="00CE1EA9" w:rsidRPr="00700ADE" w:rsidRDefault="00CE1EA9" w:rsidP="00CE1EA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CE1EA9" w14:paraId="3C66E19D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1AD13D60" w14:textId="77777777" w:rsidR="00CE1EA9" w:rsidRPr="00700ADE" w:rsidRDefault="00CE1EA9" w:rsidP="00CE1EA9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682C43FF" w14:textId="77777777" w:rsidR="00CE1EA9" w:rsidRPr="00700ADE" w:rsidRDefault="00CE1EA9" w:rsidP="00CE1EA9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539695A" w14:textId="77777777" w:rsidR="00CE1EA9" w:rsidRPr="00700ADE" w:rsidRDefault="00CE1EA9" w:rsidP="00CE1EA9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68B61C3" w14:textId="77777777" w:rsidR="00CE1EA9" w:rsidRPr="00700ADE" w:rsidRDefault="00CE1EA9" w:rsidP="00CE1EA9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2C3234EE" w14:textId="77777777" w:rsidR="00CE1EA9" w:rsidRPr="00700ADE" w:rsidRDefault="00CE1EA9" w:rsidP="00CE1EA9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1D25660E" w14:textId="77777777" w:rsidR="00CE1EA9" w:rsidRPr="00700ADE" w:rsidRDefault="00CE1EA9" w:rsidP="00CE1EA9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3EC8E786" w14:textId="77777777" w:rsidR="00CE1EA9" w:rsidRPr="00700ADE" w:rsidRDefault="00CE1EA9" w:rsidP="00CE1EA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CE1EA9" w14:paraId="1A1C337E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51EA0705" w14:textId="05B050D4" w:rsidR="00CE1EA9" w:rsidRPr="00700ADE" w:rsidRDefault="006A4577" w:rsidP="00CE1EA9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</w:t>
            </w:r>
            <w:r w:rsidRPr="006A4577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rograma 1003 – Socijalna skrb i novčane pomoći</w:t>
            </w:r>
          </w:p>
        </w:tc>
      </w:tr>
      <w:tr w:rsidR="00E23245" w14:paraId="0A399E42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6F03919" w14:textId="6EE4C0A5" w:rsidR="00E23245" w:rsidRPr="000F760D" w:rsidRDefault="00BD287E" w:rsidP="00E23245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BD287E">
              <w:rPr>
                <w:rFonts w:ascii="Cambria" w:eastAsia="Calibri" w:hAnsi="Cambria" w:cs="TimesNewRoman"/>
              </w:rPr>
              <w:t>Aktivnost  A1003-01-Socijalna skrb i novčane pomoći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CB4323" w14:textId="79E32E90" w:rsidR="00E23245" w:rsidRPr="000F760D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F789F">
              <w:rPr>
                <w:rFonts w:ascii="Cambria" w:eastAsia="Calibri" w:hAnsi="Cambria" w:cs="TimesNewRoman"/>
                <w:sz w:val="18"/>
                <w:szCs w:val="18"/>
              </w:rPr>
              <w:t>12.360,00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DB3B07" w14:textId="256733B0" w:rsidR="00E23245" w:rsidRPr="000F760D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F789F">
              <w:rPr>
                <w:rFonts w:ascii="Cambria" w:eastAsia="Calibri" w:hAnsi="Cambria" w:cs="TimesNewRoman"/>
                <w:sz w:val="18"/>
                <w:szCs w:val="18"/>
              </w:rPr>
              <w:t>6.500,00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7466EB" w14:textId="2F2502CD" w:rsidR="00E23245" w:rsidRPr="000F760D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4F789F">
              <w:rPr>
                <w:rFonts w:ascii="Cambria" w:eastAsia="Calibri" w:hAnsi="Cambria" w:cs="TimesNewRoman"/>
                <w:sz w:val="18"/>
                <w:szCs w:val="18"/>
              </w:rPr>
              <w:t>6.500,00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9D0416" w14:textId="7C252357" w:rsidR="00E23245" w:rsidRPr="00D5604F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F789F">
              <w:rPr>
                <w:rFonts w:ascii="Cambria" w:eastAsia="Calibri" w:hAnsi="Cambria" w:cs="TimesNewRoman"/>
                <w:sz w:val="18"/>
                <w:szCs w:val="18"/>
              </w:rPr>
              <w:t>6.500,00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B29B1B" w14:textId="306BFF29" w:rsidR="00E23245" w:rsidRPr="00D5604F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4F789F">
              <w:rPr>
                <w:rFonts w:ascii="Cambria" w:eastAsia="Calibri" w:hAnsi="Cambria" w:cs="TimesNewRoman"/>
                <w:sz w:val="18"/>
                <w:szCs w:val="18"/>
              </w:rPr>
              <w:t>6.500,00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5F52FDA" w14:textId="0ABAFE10" w:rsidR="00E23245" w:rsidRDefault="007C23A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Izvorni prihodi-općinski proračun</w:t>
            </w:r>
          </w:p>
        </w:tc>
      </w:tr>
      <w:tr w:rsidR="00E23245" w14:paraId="4CCA7B4E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F78F835" w14:textId="77777777" w:rsidR="00E23245" w:rsidRPr="000F760D" w:rsidRDefault="00E23245" w:rsidP="00E23245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D6E5DE" w14:textId="6A19EA13" w:rsidR="00E23245" w:rsidRPr="001B635F" w:rsidRDefault="004F789F" w:rsidP="00E23245">
            <w:pPr>
              <w:spacing w:line="276" w:lineRule="auto"/>
              <w:jc w:val="center"/>
              <w:rPr>
                <w:rFonts w:ascii="Cambria" w:hAnsi="Cambria" w:cs="Arial"/>
                <w:bCs/>
                <w:iCs/>
                <w:sz w:val="18"/>
                <w:szCs w:val="18"/>
                <w:highlight w:val="yellow"/>
              </w:rPr>
            </w:pPr>
            <w:r w:rsidRPr="001B635F">
              <w:rPr>
                <w:rFonts w:ascii="Cambria" w:hAnsi="Cambria" w:cs="Arial"/>
                <w:bCs/>
                <w:iCs/>
                <w:sz w:val="18"/>
                <w:szCs w:val="18"/>
              </w:rPr>
              <w:t>12.360,00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3D3C9B" w14:textId="5786AAC4" w:rsidR="00E23245" w:rsidRPr="001B635F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  <w:highlight w:val="yellow"/>
              </w:rPr>
            </w:pPr>
            <w:r w:rsidRPr="001B635F">
              <w:rPr>
                <w:rFonts w:ascii="Cambria" w:eastAsia="Calibri" w:hAnsi="Cambria" w:cs="TimesNewRoman"/>
                <w:sz w:val="18"/>
                <w:szCs w:val="18"/>
              </w:rPr>
              <w:t>6.500,00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4AE0AC" w14:textId="038799E1" w:rsidR="00E23245" w:rsidRPr="001B635F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  <w:highlight w:val="yellow"/>
              </w:rPr>
            </w:pPr>
            <w:r w:rsidRPr="001B635F">
              <w:rPr>
                <w:rFonts w:ascii="Cambria" w:eastAsia="Calibri" w:hAnsi="Cambria" w:cs="TimesNewRoman"/>
                <w:sz w:val="18"/>
                <w:szCs w:val="18"/>
              </w:rPr>
              <w:t>6.500,00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9A0292" w14:textId="04ED22EC" w:rsidR="00E23245" w:rsidRPr="001B635F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1B635F">
              <w:rPr>
                <w:rFonts w:ascii="Cambria" w:eastAsia="Calibri" w:hAnsi="Cambria" w:cs="TimesNewRoman"/>
                <w:sz w:val="18"/>
                <w:szCs w:val="18"/>
              </w:rPr>
              <w:t>6.500,00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7617DF3" w14:textId="0F46AD47" w:rsidR="00E23245" w:rsidRPr="001B635F" w:rsidRDefault="004F789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1B635F">
              <w:rPr>
                <w:rFonts w:ascii="Cambria" w:eastAsia="Calibri" w:hAnsi="Cambria" w:cs="TimesNewRoman"/>
                <w:sz w:val="18"/>
                <w:szCs w:val="18"/>
              </w:rPr>
              <w:t>6.500,00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2297DC3" w14:textId="2629492F" w:rsidR="00E23245" w:rsidRPr="009B306E" w:rsidRDefault="00E23245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</w:p>
        </w:tc>
      </w:tr>
      <w:tr w:rsidR="00CE1EA9" w14:paraId="7BE8EE8E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E93488" w14:textId="77777777" w:rsidR="00CE1EA9" w:rsidRDefault="00CE1EA9" w:rsidP="00CE1EA9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lastRenderedPageBreak/>
              <w:t>Ukupni procijenjeni trošak mjere</w:t>
            </w:r>
          </w:p>
        </w:tc>
        <w:tc>
          <w:tcPr>
            <w:tcW w:w="2632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910D0A" w14:textId="39104817" w:rsidR="00CE1EA9" w:rsidRDefault="001B635F" w:rsidP="00CE1EA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1B635F">
              <w:rPr>
                <w:rFonts w:ascii="Cambria" w:eastAsia="Calibri" w:hAnsi="Cambria" w:cs="TimesNewRoman"/>
              </w:rPr>
              <w:t>38.360,00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AE04FD" w14:textId="77777777" w:rsidR="00CE1EA9" w:rsidRPr="00D341C5" w:rsidRDefault="00CE1EA9" w:rsidP="00CE1EA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3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450214E8" w14:textId="0B395127" w:rsidR="00CE1EA9" w:rsidRDefault="006915CA" w:rsidP="00CE1EA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</w:t>
            </w:r>
          </w:p>
        </w:tc>
      </w:tr>
      <w:bookmarkEnd w:id="39"/>
    </w:tbl>
    <w:p w14:paraId="1D35EC1E" w14:textId="0E2AB5A1" w:rsidR="000F760D" w:rsidRDefault="000F760D">
      <w:pPr>
        <w:rPr>
          <w:rFonts w:ascii="Cambria" w:eastAsia="Times New Roman" w:hAnsi="Cambria" w:cs="Arial"/>
          <w:b/>
          <w:bCs/>
          <w:iCs/>
          <w:sz w:val="24"/>
          <w:szCs w:val="24"/>
        </w:rPr>
      </w:pPr>
    </w:p>
    <w:p w14:paraId="5AB6819F" w14:textId="67B400A5" w:rsidR="000F760D" w:rsidRPr="00AF042A" w:rsidRDefault="00FE4B02" w:rsidP="0040589B">
      <w:pPr>
        <w:ind w:firstLine="567"/>
        <w:rPr>
          <w:rFonts w:ascii="Cambria" w:eastAsia="Times New Roman" w:hAnsi="Cambria" w:cs="Arial"/>
          <w:b/>
          <w:bCs/>
          <w:iCs/>
          <w:sz w:val="24"/>
          <w:szCs w:val="24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Mjera 4.</w:t>
      </w:r>
      <w:r w:rsidRPr="00FE4B02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Poticanje zapošljavanja i socijalne uključenosti</w:t>
      </w:r>
    </w:p>
    <w:p w14:paraId="04821B7A" w14:textId="3F4049B9" w:rsidR="00DE12D2" w:rsidRDefault="00DE12D2" w:rsidP="000F760D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DE12D2">
        <w:rPr>
          <w:rFonts w:ascii="Cambria" w:eastAsia="Calibri" w:hAnsi="Cambria" w:cs="TimesNewRoman"/>
          <w:sz w:val="24"/>
          <w:szCs w:val="24"/>
          <w:lang w:eastAsia="hr-HR"/>
        </w:rPr>
        <w:t>Svrha mjere je potaknuti zapošljavanje teško zapošljivih i dugotrajno nezaposlenih osoba te povećati njihovu socijalnu uključenost kroz privremene poslove u zajednici. Na taj se način ublažava nezaposlenost, pruža radno iskustvo i doprinosi održavanju lokalne infrastrukture.</w:t>
      </w:r>
    </w:p>
    <w:p w14:paraId="2003183B" w14:textId="5CB7714A" w:rsidR="000F760D" w:rsidRPr="005F2F67" w:rsidRDefault="000F760D" w:rsidP="000F760D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432968FA" w14:textId="07393529" w:rsidR="00853C30" w:rsidRDefault="00853C30" w:rsidP="000F760D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40589B">
        <w:rPr>
          <w:rFonts w:ascii="Cambria" w:eastAsia="Calibri" w:hAnsi="Cambria" w:cs="TimesNewRoman"/>
          <w:b/>
          <w:bCs/>
          <w:i/>
          <w:iCs/>
          <w:sz w:val="24"/>
          <w:szCs w:val="24"/>
          <w:lang w:eastAsia="hr-HR"/>
        </w:rPr>
        <w:t>Program 1006-</w:t>
      </w:r>
      <w:r w:rsidR="00BD0E62" w:rsidRPr="0040589B">
        <w:rPr>
          <w:rFonts w:ascii="Cambria" w:eastAsia="Calibri" w:hAnsi="Cambria" w:cs="TimesNewRoman"/>
          <w:b/>
          <w:bCs/>
          <w:i/>
          <w:iCs/>
          <w:sz w:val="24"/>
          <w:szCs w:val="24"/>
          <w:lang w:eastAsia="hr-HR"/>
        </w:rPr>
        <w:t>Program javnih radova (HZZ)</w:t>
      </w:r>
      <w:r w:rsidR="00B11339">
        <w:rPr>
          <w:rFonts w:ascii="Cambria" w:eastAsia="Calibri" w:hAnsi="Cambria" w:cs="TimesNewRoman"/>
          <w:sz w:val="24"/>
          <w:szCs w:val="24"/>
          <w:lang w:eastAsia="hr-HR"/>
        </w:rPr>
        <w:t xml:space="preserve"> - </w:t>
      </w:r>
      <w:r w:rsidR="00B11339" w:rsidRPr="00B11339">
        <w:rPr>
          <w:rFonts w:ascii="Cambria" w:eastAsia="Calibri" w:hAnsi="Cambria" w:cs="TimesNewRoman"/>
          <w:sz w:val="24"/>
          <w:szCs w:val="24"/>
          <w:lang w:eastAsia="hr-HR"/>
        </w:rPr>
        <w:t xml:space="preserve">Program se provodi u suradnji s Hrvatskim zavodom za zapošljavanje i temelji se na zapošljavanju radnika za poslove održavanja i unapređenja komunalne infrastrukture. </w:t>
      </w:r>
      <w:r w:rsidR="007C23AF" w:rsidRPr="003C7A26">
        <w:rPr>
          <w:rFonts w:ascii="Cambria" w:eastAsia="Calibri" w:hAnsi="Cambria" w:cs="TimesNewRoman"/>
          <w:sz w:val="24"/>
          <w:szCs w:val="24"/>
          <w:lang w:eastAsia="hr-HR"/>
        </w:rPr>
        <w:t xml:space="preserve">Cilj Mjere je uključivanje nezaposlenih  osoba iz ciljanih skupina u programe aktivacije na poslovima društveno korisnog rada sufinanciranjem, odnosno financiranjem troška njihove bruto I odnosno bruto II plaće i drugih troškova propisanih ovom mjerom. </w:t>
      </w:r>
      <w:r w:rsidR="00B11339" w:rsidRPr="003C7A26">
        <w:rPr>
          <w:rFonts w:ascii="Cambria" w:eastAsia="Calibri" w:hAnsi="Cambria" w:cs="TimesNewRoman"/>
          <w:sz w:val="24"/>
          <w:szCs w:val="24"/>
          <w:lang w:eastAsia="hr-HR"/>
        </w:rPr>
        <w:t>Zapošljavanje se financira putem Europskog socijalnog fonda, a cilj je omogućiti uključivanje socijalno osjetljivih skupina u tržište rada,</w:t>
      </w:r>
      <w:r w:rsidR="00B11339" w:rsidRPr="00B11339">
        <w:rPr>
          <w:rFonts w:ascii="Cambria" w:eastAsia="Calibri" w:hAnsi="Cambria" w:cs="TimesNewRoman"/>
          <w:sz w:val="24"/>
          <w:szCs w:val="24"/>
          <w:lang w:eastAsia="hr-HR"/>
        </w:rPr>
        <w:t xml:space="preserve"> osigurati privremena radna mjesta te unaprijediti kvalitetu života u lokalnoj zajednici kroz obavljanje javno korisnih poslova.</w:t>
      </w:r>
    </w:p>
    <w:p w14:paraId="3FD48956" w14:textId="187623DE" w:rsidR="000F760D" w:rsidRPr="005F2F67" w:rsidRDefault="000F760D" w:rsidP="00B11339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0E40B1" w:rsidRPr="000E40B1">
        <w:rPr>
          <w:rFonts w:ascii="Cambria" w:eastAsia="Calibri" w:hAnsi="Cambria" w:cs="TimesNewRoman"/>
          <w:sz w:val="24"/>
          <w:szCs w:val="24"/>
          <w:lang w:eastAsia="hr-HR"/>
        </w:rPr>
        <w:t xml:space="preserve">Posebnog cilja </w:t>
      </w:r>
      <w:r w:rsidR="00537AC7" w:rsidRPr="005F2F67">
        <w:rPr>
          <w:rFonts w:ascii="Cambria" w:eastAsia="Calibri" w:hAnsi="Cambria" w:cs="TimesNewRoman"/>
          <w:sz w:val="24"/>
          <w:szCs w:val="24"/>
          <w:lang w:eastAsia="hr-HR"/>
        </w:rPr>
        <w:t>6. Ulaganje u zdravstvenu i socijalnu skrb</w:t>
      </w: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 definiranom u Planu razvoja Brodsko-posavske županije 2021.-2027., Strateškom cilju </w:t>
      </w:r>
      <w:r w:rsidR="003E6240" w:rsidRPr="003E6240">
        <w:rPr>
          <w:rFonts w:ascii="Cambria" w:eastAsia="Calibri" w:hAnsi="Cambria" w:cs="TimesNewRoman"/>
          <w:sz w:val="24"/>
          <w:szCs w:val="24"/>
          <w:lang w:eastAsia="hr-HR"/>
        </w:rPr>
        <w:t>SC</w:t>
      </w:r>
      <w:r w:rsidR="003D4EFC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3E6240" w:rsidRPr="003E6240">
        <w:rPr>
          <w:rFonts w:ascii="Cambria" w:eastAsia="Calibri" w:hAnsi="Cambria" w:cs="TimesNewRoman"/>
          <w:sz w:val="24"/>
          <w:szCs w:val="24"/>
          <w:lang w:eastAsia="hr-HR"/>
        </w:rPr>
        <w:t>6. Demografska revitalizacija i bolji položaj obitelji</w:t>
      </w:r>
      <w:r w:rsidR="003E6240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NRS 2030., te </w:t>
      </w:r>
      <w:r w:rsidR="003E6240" w:rsidRPr="003E6240">
        <w:rPr>
          <w:rFonts w:ascii="Cambria" w:eastAsia="Calibri" w:hAnsi="Cambria" w:cs="TimesNewRoman"/>
          <w:sz w:val="24"/>
          <w:szCs w:val="24"/>
          <w:lang w:eastAsia="hr-HR"/>
        </w:rPr>
        <w:t>SDG 1. Iskorijeniti siromaštvo svuda i u svim oblicima</w:t>
      </w:r>
      <w:r w:rsidR="003E6240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>od</w:t>
      </w:r>
      <w:r w:rsidR="00B11339">
        <w:rPr>
          <w:rFonts w:ascii="Cambria" w:eastAsia="Calibri" w:hAnsi="Cambria" w:cs="TimesNewRoman"/>
          <w:sz w:val="24"/>
          <w:szCs w:val="24"/>
          <w:lang w:eastAsia="hr-HR"/>
        </w:rPr>
        <w:t xml:space="preserve">rživog razvoja UN AGENDA 2030. </w:t>
      </w:r>
    </w:p>
    <w:p w14:paraId="57A57797" w14:textId="79BB93CE" w:rsidR="000F760D" w:rsidRDefault="000F760D" w:rsidP="000F760D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2" w:name="_Toc208588861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6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A84874" w:rsidRPr="00A84874">
        <w:rPr>
          <w:rFonts w:ascii="Cambria" w:eastAsia="Times New Roman" w:hAnsi="Cambria" w:cs="Arial"/>
          <w:i/>
          <w:sz w:val="24"/>
          <w:szCs w:val="24"/>
        </w:rPr>
        <w:t xml:space="preserve">Mjera </w:t>
      </w:r>
      <w:r w:rsidR="00FE4B02" w:rsidRPr="00FE4B02">
        <w:rPr>
          <w:rFonts w:ascii="Cambria" w:eastAsia="Times New Roman" w:hAnsi="Cambria" w:cs="Arial"/>
          <w:i/>
          <w:sz w:val="24"/>
          <w:szCs w:val="24"/>
        </w:rPr>
        <w:t>4. Poticanje zapošljavanja i socijalne uključenosti</w:t>
      </w:r>
      <w:bookmarkEnd w:id="42"/>
    </w:p>
    <w:tbl>
      <w:tblPr>
        <w:tblStyle w:val="Reetkatablice"/>
        <w:tblW w:w="9635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551"/>
        <w:gridCol w:w="112"/>
        <w:gridCol w:w="1104"/>
        <w:gridCol w:w="54"/>
        <w:gridCol w:w="17"/>
        <w:gridCol w:w="206"/>
        <w:gridCol w:w="17"/>
        <w:gridCol w:w="809"/>
        <w:gridCol w:w="620"/>
        <w:gridCol w:w="13"/>
        <w:gridCol w:w="33"/>
        <w:gridCol w:w="439"/>
        <w:gridCol w:w="875"/>
        <w:gridCol w:w="8"/>
        <w:gridCol w:w="62"/>
        <w:gridCol w:w="160"/>
        <w:gridCol w:w="229"/>
        <w:gridCol w:w="836"/>
        <w:gridCol w:w="12"/>
        <w:gridCol w:w="33"/>
        <w:gridCol w:w="1332"/>
      </w:tblGrid>
      <w:tr w:rsidR="00CD6BDB" w:rsidRPr="00FF36CB" w14:paraId="706C0116" w14:textId="77777777" w:rsidTr="00E23245">
        <w:trPr>
          <w:trHeight w:val="270"/>
          <w:jc w:val="center"/>
        </w:trPr>
        <w:tc>
          <w:tcPr>
            <w:tcW w:w="1113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3F9C51A0" w14:textId="77777777" w:rsidR="000F760D" w:rsidRPr="00FF36CB" w:rsidRDefault="000F760D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821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6AF44442" w14:textId="06C0F58D" w:rsidR="000F760D" w:rsidRPr="00FF36CB" w:rsidRDefault="00521C9E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>Općinski načelnik/</w:t>
            </w:r>
            <w:r w:rsidR="000F760D">
              <w:rPr>
                <w:rFonts w:ascii="Cambria" w:eastAsia="Calibri" w:hAnsi="Cambria" w:cs="TimesNewRoman"/>
                <w:iCs/>
              </w:rPr>
              <w:t xml:space="preserve">JUO Općina </w:t>
            </w:r>
            <w:r w:rsidR="00E54D21">
              <w:rPr>
                <w:rFonts w:ascii="Cambria" w:eastAsia="Calibri" w:hAnsi="Cambria" w:cs="TimesNewRoman"/>
                <w:iCs/>
              </w:rPr>
              <w:t>Slavonski Šamac</w:t>
            </w:r>
          </w:p>
        </w:tc>
        <w:tc>
          <w:tcPr>
            <w:tcW w:w="3029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37EB8FB6" w14:textId="77777777" w:rsidR="000F760D" w:rsidRPr="00C43F75" w:rsidRDefault="000F760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672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2F51D25" w14:textId="78650BAC" w:rsidR="000F760D" w:rsidRPr="0082410D" w:rsidRDefault="00521C9E" w:rsidP="00442FC3">
            <w:pPr>
              <w:jc w:val="center"/>
              <w:rPr>
                <w:rFonts w:ascii="Cambria" w:hAnsi="Cambria"/>
                <w:highlight w:val="yellow"/>
              </w:rPr>
            </w:pPr>
            <w:r w:rsidRPr="00521C9E">
              <w:rPr>
                <w:rFonts w:ascii="Cambria" w:hAnsi="Cambria"/>
              </w:rPr>
              <w:t>Pročelnik JUO</w:t>
            </w:r>
          </w:p>
        </w:tc>
      </w:tr>
      <w:tr w:rsidR="00CD6BDB" w:rsidRPr="00FF36CB" w14:paraId="5F0AC145" w14:textId="77777777" w:rsidTr="00E23245">
        <w:trPr>
          <w:trHeight w:val="270"/>
          <w:jc w:val="center"/>
        </w:trPr>
        <w:tc>
          <w:tcPr>
            <w:tcW w:w="3951" w:type="dxa"/>
            <w:gridSpan w:val="6"/>
            <w:shd w:val="clear" w:color="auto" w:fill="D9E2F3" w:themeFill="accent1" w:themeFillTint="33"/>
            <w:vAlign w:val="center"/>
          </w:tcPr>
          <w:p w14:paraId="7A72915D" w14:textId="77777777" w:rsidR="000F760D" w:rsidRPr="00700ADE" w:rsidRDefault="000F760D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3012" w:type="dxa"/>
            <w:gridSpan w:val="8"/>
            <w:shd w:val="clear" w:color="auto" w:fill="D9E2F3" w:themeFill="accent1" w:themeFillTint="33"/>
            <w:vAlign w:val="center"/>
          </w:tcPr>
          <w:p w14:paraId="183F9E0A" w14:textId="77777777" w:rsidR="000F760D" w:rsidRPr="00700ADE" w:rsidRDefault="000F760D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5B9EA5D8" w14:textId="77777777" w:rsidR="000F760D" w:rsidRPr="00700ADE" w:rsidRDefault="000F760D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672" w:type="dxa"/>
            <w:gridSpan w:val="8"/>
            <w:shd w:val="clear" w:color="auto" w:fill="D9E2F3" w:themeFill="accent1" w:themeFillTint="33"/>
            <w:vAlign w:val="center"/>
          </w:tcPr>
          <w:p w14:paraId="704D42DB" w14:textId="77777777" w:rsidR="000F760D" w:rsidRPr="00700ADE" w:rsidRDefault="000F760D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7C23AF" w:rsidRPr="00FF36CB" w14:paraId="1556A685" w14:textId="77777777" w:rsidTr="00521C9E">
        <w:trPr>
          <w:trHeight w:val="234"/>
          <w:jc w:val="center"/>
        </w:trPr>
        <w:tc>
          <w:tcPr>
            <w:tcW w:w="3951" w:type="dxa"/>
            <w:gridSpan w:val="6"/>
          </w:tcPr>
          <w:p w14:paraId="3AA55BB1" w14:textId="1D8ED88C" w:rsidR="007C23AF" w:rsidRPr="00521C9E" w:rsidRDefault="007C23AF" w:rsidP="007C23AF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521C9E">
              <w:rPr>
                <w:rFonts w:ascii="Cambria" w:eastAsia="Calibri" w:hAnsi="Cambria" w:cs="TimesNewRoman"/>
                <w:iCs/>
              </w:rPr>
              <w:t>Suradnja s Hrvatskim zavodom za zapošljavanje na provedbi javnih radova</w:t>
            </w:r>
          </w:p>
        </w:tc>
        <w:tc>
          <w:tcPr>
            <w:tcW w:w="3012" w:type="dxa"/>
            <w:gridSpan w:val="8"/>
            <w:vAlign w:val="center"/>
          </w:tcPr>
          <w:p w14:paraId="74BB7727" w14:textId="6F784E50" w:rsidR="007C23AF" w:rsidRPr="00521C9E" w:rsidRDefault="007C23AF" w:rsidP="007C23AF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521C9E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672" w:type="dxa"/>
            <w:gridSpan w:val="8"/>
            <w:vMerge w:val="restart"/>
            <w:shd w:val="clear" w:color="auto" w:fill="FFFFFF" w:themeFill="background1"/>
            <w:vAlign w:val="center"/>
          </w:tcPr>
          <w:p w14:paraId="56D71BE9" w14:textId="77777777" w:rsidR="007C23AF" w:rsidRPr="00E23245" w:rsidRDefault="007C23AF" w:rsidP="007C23AF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521C9E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7C23AF" w:rsidRPr="00FF36CB" w14:paraId="426F4AA8" w14:textId="77777777" w:rsidTr="00E23245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383EECDF" w14:textId="5AB96E6A" w:rsidR="007C23AF" w:rsidRPr="00521C9E" w:rsidRDefault="007C23AF" w:rsidP="007C23AF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521C9E">
              <w:rPr>
                <w:rFonts w:ascii="Cambria" w:eastAsia="Calibri" w:hAnsi="Cambria" w:cs="TimesNewRoman"/>
                <w:iCs/>
              </w:rPr>
              <w:t>Zapošljavanje dugotrajno nezaposlenih i teško zapošljivih osoba</w:t>
            </w:r>
          </w:p>
        </w:tc>
        <w:tc>
          <w:tcPr>
            <w:tcW w:w="3012" w:type="dxa"/>
            <w:gridSpan w:val="8"/>
            <w:shd w:val="clear" w:color="auto" w:fill="FFFFFF" w:themeFill="background1"/>
            <w:vAlign w:val="center"/>
          </w:tcPr>
          <w:p w14:paraId="6111F576" w14:textId="2EEB8F00" w:rsidR="007C23AF" w:rsidRPr="00521C9E" w:rsidRDefault="007C23AF" w:rsidP="007C23AF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521C9E">
              <w:rPr>
                <w:rFonts w:ascii="Cambria" w:eastAsia="Calibri" w:hAnsi="Cambria" w:cs="TimesNewRoman"/>
                <w:iCs/>
              </w:rPr>
              <w:t>Prema potrebama (prijava na mjeru)</w:t>
            </w:r>
          </w:p>
        </w:tc>
        <w:tc>
          <w:tcPr>
            <w:tcW w:w="2672" w:type="dxa"/>
            <w:gridSpan w:val="8"/>
            <w:vMerge/>
            <w:shd w:val="clear" w:color="auto" w:fill="FFFFFF" w:themeFill="background1"/>
            <w:vAlign w:val="center"/>
          </w:tcPr>
          <w:p w14:paraId="09029087" w14:textId="77777777" w:rsidR="007C23AF" w:rsidRPr="00E23245" w:rsidRDefault="007C23AF" w:rsidP="007C23AF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</w:p>
        </w:tc>
      </w:tr>
      <w:tr w:rsidR="00CD6BDB" w:rsidRPr="00FF36CB" w14:paraId="6A79A501" w14:textId="77777777" w:rsidTr="00E23245">
        <w:trPr>
          <w:trHeight w:val="711"/>
          <w:jc w:val="center"/>
        </w:trPr>
        <w:tc>
          <w:tcPr>
            <w:tcW w:w="2776" w:type="dxa"/>
            <w:gridSpan w:val="3"/>
            <w:vMerge w:val="restart"/>
            <w:shd w:val="clear" w:color="auto" w:fill="F2F2F2"/>
            <w:vAlign w:val="center"/>
          </w:tcPr>
          <w:p w14:paraId="21FA60F9" w14:textId="77777777" w:rsidR="00A84874" w:rsidRPr="00700ADE" w:rsidRDefault="00A84874" w:rsidP="00A84874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381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1D66F82A" w14:textId="77777777" w:rsidR="00A84874" w:rsidRPr="00700ADE" w:rsidRDefault="00A84874" w:rsidP="00A84874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478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124B3695" w14:textId="77777777" w:rsidR="00A84874" w:rsidRPr="00700ADE" w:rsidRDefault="00A84874" w:rsidP="00A84874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CE1EA9" w:rsidRPr="00FF36CB" w14:paraId="680830CF" w14:textId="77777777" w:rsidTr="00E23245">
        <w:trPr>
          <w:trHeight w:val="58"/>
          <w:jc w:val="center"/>
        </w:trPr>
        <w:tc>
          <w:tcPr>
            <w:tcW w:w="2776" w:type="dxa"/>
            <w:gridSpan w:val="3"/>
            <w:vMerge/>
            <w:shd w:val="clear" w:color="auto" w:fill="F2F2F2"/>
            <w:vAlign w:val="center"/>
          </w:tcPr>
          <w:p w14:paraId="57BBFE04" w14:textId="77777777" w:rsidR="00A84874" w:rsidRPr="00700ADE" w:rsidRDefault="00A84874" w:rsidP="00A84874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20CB372" w14:textId="77777777" w:rsidR="00A84874" w:rsidRPr="00700ADE" w:rsidRDefault="00A84874" w:rsidP="00A8487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75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C4D0E02" w14:textId="77777777" w:rsidR="00A84874" w:rsidRPr="00700ADE" w:rsidRDefault="00A84874" w:rsidP="00A8487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38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31F244A" w14:textId="77777777" w:rsidR="00A84874" w:rsidRPr="00700ADE" w:rsidRDefault="00A84874" w:rsidP="00A8487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2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CC0023F" w14:textId="77777777" w:rsidR="00A84874" w:rsidRPr="00700ADE" w:rsidRDefault="00A84874" w:rsidP="00A8487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65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D232326" w14:textId="77777777" w:rsidR="00A84874" w:rsidRPr="00700ADE" w:rsidRDefault="00A84874" w:rsidP="00A84874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7C23AF" w:rsidRPr="00FF36CB" w14:paraId="54623622" w14:textId="77777777" w:rsidTr="00E23245">
        <w:trPr>
          <w:trHeight w:val="284"/>
          <w:jc w:val="center"/>
        </w:trPr>
        <w:tc>
          <w:tcPr>
            <w:tcW w:w="2776" w:type="dxa"/>
            <w:gridSpan w:val="3"/>
            <w:vAlign w:val="center"/>
          </w:tcPr>
          <w:p w14:paraId="1D456465" w14:textId="6F393B8F" w:rsidR="007C23AF" w:rsidRPr="00BC1211" w:rsidRDefault="007C23AF" w:rsidP="007C23AF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1361A3">
              <w:rPr>
                <w:rFonts w:ascii="Cambria" w:eastAsia="Calibri" w:hAnsi="Cambria" w:cstheme="majorHAnsi"/>
              </w:rPr>
              <w:t>Broj zaposlenih o</w:t>
            </w:r>
            <w:r>
              <w:rPr>
                <w:rFonts w:ascii="Cambria" w:eastAsia="Calibri" w:hAnsi="Cambria" w:cstheme="majorHAnsi"/>
              </w:rPr>
              <w:t>soba kroz program javnih radova</w:t>
            </w:r>
          </w:p>
        </w:tc>
        <w:tc>
          <w:tcPr>
            <w:tcW w:w="138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A293F73" w14:textId="708B7B2F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C23AF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5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B73E090" w14:textId="06A4AF82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C23AF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3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77AE095" w14:textId="19A00E67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C23AF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28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06A01A" w14:textId="5DEA2A0D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C23AF">
              <w:rPr>
                <w:rFonts w:ascii="Cambria" w:eastAsia="Calibri" w:hAnsi="Cambria" w:cs="TimesNewRoman"/>
              </w:rPr>
              <w:t xml:space="preserve">2 </w:t>
            </w:r>
          </w:p>
        </w:tc>
        <w:tc>
          <w:tcPr>
            <w:tcW w:w="137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938D578" w14:textId="15C9FA6F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C23AF">
              <w:rPr>
                <w:rFonts w:ascii="Cambria" w:eastAsia="Calibri" w:hAnsi="Cambria" w:cs="TimesNewRoman"/>
              </w:rPr>
              <w:t>2</w:t>
            </w:r>
          </w:p>
        </w:tc>
      </w:tr>
      <w:tr w:rsidR="007C23AF" w:rsidRPr="00FF36CB" w14:paraId="670C31D1" w14:textId="77777777" w:rsidTr="007C23AF">
        <w:trPr>
          <w:trHeight w:val="284"/>
          <w:jc w:val="center"/>
        </w:trPr>
        <w:tc>
          <w:tcPr>
            <w:tcW w:w="2776" w:type="dxa"/>
            <w:gridSpan w:val="3"/>
            <w:vAlign w:val="center"/>
          </w:tcPr>
          <w:p w14:paraId="56C39283" w14:textId="76C4D101" w:rsidR="007C23AF" w:rsidRPr="00BC1211" w:rsidRDefault="007C23AF" w:rsidP="007C23AF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1361A3">
              <w:rPr>
                <w:rFonts w:ascii="Cambria" w:eastAsia="Calibri" w:hAnsi="Cambria" w:cstheme="majorHAnsi"/>
              </w:rPr>
              <w:t>Broj odrađenih projekata i aktivnosti održ</w:t>
            </w:r>
            <w:r>
              <w:rPr>
                <w:rFonts w:ascii="Cambria" w:eastAsia="Calibri" w:hAnsi="Cambria" w:cstheme="majorHAnsi"/>
              </w:rPr>
              <w:t>avanja komunalne infrastrukture</w:t>
            </w:r>
          </w:p>
        </w:tc>
        <w:tc>
          <w:tcPr>
            <w:tcW w:w="138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D89577" w14:textId="12A38697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C23AF">
              <w:rPr>
                <w:rFonts w:ascii="Cambria" w:eastAsia="Calibri" w:hAnsi="Cambria" w:cs="TimesNewRoman"/>
              </w:rPr>
              <w:t xml:space="preserve">5 </w:t>
            </w:r>
          </w:p>
        </w:tc>
        <w:tc>
          <w:tcPr>
            <w:tcW w:w="145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EAC2F5" w14:textId="0D8AFF1B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C23AF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3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460AD7" w14:textId="6DBCEE53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C23AF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28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1AD224" w14:textId="6CC503CA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C23AF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37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FC8879" w14:textId="7C89DD9D" w:rsidR="007C23AF" w:rsidRPr="007C23AF" w:rsidRDefault="007C23AF" w:rsidP="007C23AF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C23AF">
              <w:rPr>
                <w:rFonts w:ascii="Cambria" w:eastAsia="Calibri" w:hAnsi="Cambria" w:cs="TimesNewRoman"/>
              </w:rPr>
              <w:t>5</w:t>
            </w:r>
          </w:p>
        </w:tc>
      </w:tr>
      <w:tr w:rsidR="005F2F67" w14:paraId="7ECEBE63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0B315677" w14:textId="77777777" w:rsidR="005F2F67" w:rsidRPr="00606505" w:rsidRDefault="005F2F67" w:rsidP="005F2F6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5F2F67" w14:paraId="10C06367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5C6ACDC8" w14:textId="77777777" w:rsidR="005F2F67" w:rsidRPr="00700ADE" w:rsidRDefault="005F2F67" w:rsidP="005F2F67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52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08654834" w14:textId="77777777" w:rsidR="005F2F67" w:rsidRPr="00700ADE" w:rsidRDefault="005F2F67" w:rsidP="005F2F67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308F9E80" w14:textId="77777777" w:rsidR="005F2F67" w:rsidRPr="00700ADE" w:rsidRDefault="005F2F67" w:rsidP="005F2F67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CE1EA9" w14:paraId="54706287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3FB22429" w14:textId="77777777" w:rsidR="005F2F67" w:rsidRPr="00700ADE" w:rsidRDefault="005F2F67" w:rsidP="005F2F67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30220626" w14:textId="77777777" w:rsidR="005F2F67" w:rsidRPr="00700ADE" w:rsidRDefault="005F2F67" w:rsidP="005F2F67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24529DB3" w14:textId="77777777" w:rsidR="005F2F67" w:rsidRPr="00700ADE" w:rsidRDefault="005F2F67" w:rsidP="005F2F67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107890DB" w14:textId="77777777" w:rsidR="005F2F67" w:rsidRPr="00700ADE" w:rsidRDefault="005F2F67" w:rsidP="005F2F67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7C59D734" w14:textId="77777777" w:rsidR="005F2F67" w:rsidRPr="00700ADE" w:rsidRDefault="005F2F67" w:rsidP="005F2F67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1DA1E831" w14:textId="77777777" w:rsidR="005F2F67" w:rsidRPr="00700ADE" w:rsidRDefault="005F2F67" w:rsidP="005F2F67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675574D8" w14:textId="77777777" w:rsidR="005F2F67" w:rsidRPr="00700ADE" w:rsidRDefault="005F2F67" w:rsidP="005F2F67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5F2F67" w14:paraId="40F8AED4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7680A9A2" w14:textId="01ACB3A9" w:rsidR="005F2F67" w:rsidRPr="00700ADE" w:rsidRDefault="00BD0E62" w:rsidP="005F2F67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BD0E62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1006-Program javnih radova (HZZ)</w:t>
            </w:r>
          </w:p>
        </w:tc>
      </w:tr>
      <w:tr w:rsidR="00E23245" w14:paraId="380576B0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70749ABF" w14:textId="60EFC7FC" w:rsidR="00E23245" w:rsidRPr="000F760D" w:rsidRDefault="00BD0E62" w:rsidP="00E23245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BD0E62">
              <w:rPr>
                <w:rFonts w:ascii="Cambria" w:eastAsia="Calibri" w:hAnsi="Cambria" w:cs="TimesNewRoman"/>
              </w:rPr>
              <w:t>Aktivnost A1006-01- Program javnih radova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46175CA" w14:textId="0E6B02C5" w:rsidR="00E23245" w:rsidRPr="00BD0E62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12.150,00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F0AF81" w14:textId="62575184" w:rsidR="00E23245" w:rsidRPr="00CD6BDB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89E1FF" w14:textId="14B032FC" w:rsidR="00E23245" w:rsidRPr="00CD6BDB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AFD053" w14:textId="72E237F4" w:rsidR="00E23245" w:rsidRPr="00D5604F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0D7CE14" w14:textId="153F9616" w:rsidR="00E23245" w:rsidRPr="00D5604F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209AB82" w14:textId="519C2DDF" w:rsidR="00E23245" w:rsidRDefault="007C23AF" w:rsidP="00E23245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Tekuće pomoći</w:t>
            </w:r>
          </w:p>
        </w:tc>
      </w:tr>
      <w:tr w:rsidR="00E23245" w:rsidRPr="009B306E" w14:paraId="0103860B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4A71D52" w14:textId="6185ABD1" w:rsidR="00E23245" w:rsidRPr="000F760D" w:rsidRDefault="00E23245" w:rsidP="00E23245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CD6BDB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A1CB565" w14:textId="19213113" w:rsidR="00E23245" w:rsidRPr="00BD0E62" w:rsidRDefault="00BD0E62" w:rsidP="00E23245">
            <w:pPr>
              <w:spacing w:line="276" w:lineRule="auto"/>
              <w:jc w:val="center"/>
              <w:rPr>
                <w:rFonts w:ascii="Cambria" w:hAnsi="Cambria" w:cs="Arial"/>
                <w:bCs/>
                <w:iCs/>
                <w:sz w:val="18"/>
                <w:szCs w:val="18"/>
                <w:highlight w:val="yellow"/>
              </w:rPr>
            </w:pPr>
            <w:r w:rsidRPr="00BD0E62">
              <w:rPr>
                <w:rFonts w:ascii="Cambria" w:hAnsi="Cambria" w:cs="Arial"/>
                <w:bCs/>
                <w:iCs/>
                <w:sz w:val="18"/>
                <w:szCs w:val="18"/>
              </w:rPr>
              <w:t>12.150,00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67BF08" w14:textId="2E67E7DF" w:rsidR="00E23245" w:rsidRPr="00CD6BDB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  <w:highlight w:val="yellow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918597F" w14:textId="2065A2E3" w:rsidR="00E23245" w:rsidRPr="00CD6BDB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  <w:highlight w:val="yellow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62E0A78" w14:textId="03EED024" w:rsidR="00E23245" w:rsidRPr="00D5604F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F547350" w14:textId="774D686F" w:rsidR="00E23245" w:rsidRPr="00D5604F" w:rsidRDefault="00BD0E62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BD0E62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5D8961C" w14:textId="0A03942F" w:rsidR="00E23245" w:rsidRPr="009B306E" w:rsidRDefault="00E23245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</w:p>
        </w:tc>
      </w:tr>
      <w:tr w:rsidR="00CE1EA9" w14:paraId="70D7F703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6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A3B6A2B" w14:textId="77777777" w:rsidR="005F2F67" w:rsidRDefault="005F2F67" w:rsidP="005F2F67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939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464D075" w14:textId="1E4144E0" w:rsidR="005F2F67" w:rsidRDefault="00E422F0" w:rsidP="005F2F67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E422F0">
              <w:rPr>
                <w:rFonts w:ascii="Cambria" w:eastAsia="Calibri" w:hAnsi="Cambria" w:cs="TimesNewRoman"/>
              </w:rPr>
              <w:t>76.150,00</w:t>
            </w:r>
          </w:p>
        </w:tc>
        <w:tc>
          <w:tcPr>
            <w:tcW w:w="1819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A9DF45F" w14:textId="77777777" w:rsidR="005F2F67" w:rsidRPr="00D341C5" w:rsidRDefault="005F2F67" w:rsidP="005F2F6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4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21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68B48826" w14:textId="30EB0EF9" w:rsidR="005F2F67" w:rsidRDefault="006915CA" w:rsidP="005F2F67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</w:t>
            </w:r>
          </w:p>
        </w:tc>
      </w:tr>
    </w:tbl>
    <w:p w14:paraId="7FBCB888" w14:textId="5BB63A20" w:rsidR="00CE1EA9" w:rsidRDefault="000D753F" w:rsidP="00CE1EA9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Mjera </w:t>
      </w:r>
      <w:r w:rsidRPr="000D753F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5. Potpora društvenim, kulturnim, sportskim i demografskim aktivnostima</w:t>
      </w:r>
    </w:p>
    <w:p w14:paraId="5A77EE7C" w14:textId="10E068DE" w:rsidR="00CE1EA9" w:rsidRDefault="000D753F" w:rsidP="00CE1EA9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>
        <w:rPr>
          <w:rFonts w:ascii="Cambria" w:eastAsia="Times New Roman" w:hAnsi="Cambria" w:cs="Arial"/>
          <w:iCs/>
          <w:sz w:val="24"/>
          <w:szCs w:val="24"/>
        </w:rPr>
        <w:t>S</w:t>
      </w:r>
      <w:r w:rsidRPr="000D753F">
        <w:rPr>
          <w:rFonts w:ascii="Cambria" w:eastAsia="Times New Roman" w:hAnsi="Cambria" w:cs="Arial"/>
          <w:iCs/>
          <w:sz w:val="24"/>
          <w:szCs w:val="24"/>
        </w:rPr>
        <w:t>vrha mjere je poticanje društvenog, kulturnog i sportskog života te osiguranje demografske stabilnosti kroz sustavnu podršku udrugama, manifestacijama i obiteljima. Mjera pridonosi očuvanju kulturnog identiteta, jačanju zajedništva i stvaranju poticajnog okruženja za stanovnike općine.</w:t>
      </w:r>
    </w:p>
    <w:p w14:paraId="5113AE67" w14:textId="40716D39" w:rsidR="00CE1EA9" w:rsidRPr="00CE1EA9" w:rsidRDefault="00CE1EA9" w:rsidP="00CE1EA9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1FAC080D" w14:textId="369D5EDA" w:rsidR="007C23AF" w:rsidRPr="003C7A26" w:rsidRDefault="00761D55" w:rsidP="00761D55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40589B">
        <w:rPr>
          <w:rFonts w:ascii="Cambria" w:eastAsia="Times New Roman" w:hAnsi="Cambria" w:cs="Arial"/>
          <w:b/>
          <w:bCs/>
          <w:i/>
          <w:iCs/>
          <w:sz w:val="24"/>
          <w:szCs w:val="24"/>
        </w:rPr>
        <w:t>Programa 1005 – Program javnih potreba u kulturi, športu, religiji i ostalo</w:t>
      </w:r>
      <w:r>
        <w:rPr>
          <w:rFonts w:ascii="Cambria" w:eastAsia="Times New Roman" w:hAnsi="Cambria" w:cs="Arial"/>
          <w:iCs/>
          <w:sz w:val="24"/>
          <w:szCs w:val="24"/>
        </w:rPr>
        <w:t xml:space="preserve"> - </w:t>
      </w:r>
      <w:r w:rsidRPr="00761D55">
        <w:rPr>
          <w:rFonts w:ascii="Cambria" w:eastAsia="Times New Roman" w:hAnsi="Cambria" w:cs="Arial"/>
          <w:iCs/>
          <w:sz w:val="24"/>
          <w:szCs w:val="24"/>
        </w:rPr>
        <w:t>obuhvaća sufinanciranje rada kulturnih i sportskih udruga putem javnog natječaja, dodjelu donacija vjerskim zajednicama</w:t>
      </w:r>
      <w:r w:rsidR="00CF1A2C">
        <w:rPr>
          <w:rFonts w:ascii="Cambria" w:eastAsia="Times New Roman" w:hAnsi="Cambria" w:cs="Arial"/>
          <w:iCs/>
          <w:sz w:val="24"/>
          <w:szCs w:val="24"/>
        </w:rPr>
        <w:t xml:space="preserve"> (Župa rođenja Blažene Djevice Marije)</w:t>
      </w:r>
      <w:r w:rsidRPr="00761D55">
        <w:rPr>
          <w:rFonts w:ascii="Cambria" w:eastAsia="Times New Roman" w:hAnsi="Cambria" w:cs="Arial"/>
          <w:iCs/>
          <w:sz w:val="24"/>
          <w:szCs w:val="24"/>
        </w:rPr>
        <w:t xml:space="preserve"> te potporu ostalim udrugama prema </w:t>
      </w:r>
      <w:r w:rsidR="007C23AF" w:rsidRPr="003C7A26">
        <w:rPr>
          <w:rFonts w:ascii="Cambria" w:eastAsia="Times New Roman" w:hAnsi="Cambria" w:cs="Arial"/>
          <w:iCs/>
          <w:sz w:val="24"/>
          <w:szCs w:val="24"/>
        </w:rPr>
        <w:t>prijavljenim projektima</w:t>
      </w:r>
      <w:r w:rsidRPr="003C7A26">
        <w:rPr>
          <w:rFonts w:ascii="Cambria" w:eastAsia="Times New Roman" w:hAnsi="Cambria" w:cs="Arial"/>
          <w:iCs/>
          <w:sz w:val="24"/>
          <w:szCs w:val="24"/>
        </w:rPr>
        <w:t xml:space="preserve">. Predviđena su sredstva za organizaciju manifestacija, među kojima </w:t>
      </w:r>
      <w:r w:rsidR="0089624E">
        <w:rPr>
          <w:rFonts w:ascii="Cambria" w:eastAsia="Times New Roman" w:hAnsi="Cambria" w:cs="Arial"/>
          <w:iCs/>
          <w:sz w:val="24"/>
          <w:szCs w:val="24"/>
        </w:rPr>
        <w:t>su</w:t>
      </w:r>
      <w:r w:rsidRPr="003C7A26">
        <w:rPr>
          <w:rFonts w:ascii="Cambria" w:eastAsia="Times New Roman" w:hAnsi="Cambria" w:cs="Arial"/>
          <w:iCs/>
          <w:sz w:val="24"/>
          <w:szCs w:val="24"/>
        </w:rPr>
        <w:t xml:space="preserve"> „Advent u Slavonskom Šamcu“, </w:t>
      </w:r>
      <w:r w:rsidR="007C23AF" w:rsidRPr="003C7A26">
        <w:rPr>
          <w:rFonts w:ascii="Cambria" w:eastAsia="Times New Roman" w:hAnsi="Cambria" w:cs="Arial"/>
          <w:iCs/>
          <w:sz w:val="24"/>
          <w:szCs w:val="24"/>
        </w:rPr>
        <w:t>„Pokladno jahanje</w:t>
      </w:r>
      <w:r w:rsidR="007C23AF" w:rsidRPr="0089624E">
        <w:rPr>
          <w:rFonts w:ascii="Cambria" w:eastAsia="Times New Roman" w:hAnsi="Cambria" w:cs="Arial"/>
          <w:iCs/>
          <w:sz w:val="24"/>
          <w:szCs w:val="24"/>
        </w:rPr>
        <w:t>“</w:t>
      </w:r>
      <w:r w:rsidR="0089624E">
        <w:rPr>
          <w:rFonts w:ascii="Cambria" w:eastAsia="Times New Roman" w:hAnsi="Cambria" w:cs="Arial"/>
          <w:iCs/>
          <w:sz w:val="24"/>
          <w:szCs w:val="24"/>
        </w:rPr>
        <w:t xml:space="preserve"> i </w:t>
      </w:r>
      <w:r w:rsidR="008D195A" w:rsidRPr="0089624E">
        <w:rPr>
          <w:rFonts w:ascii="Cambria" w:eastAsia="Times New Roman" w:hAnsi="Cambria" w:cs="Arial"/>
          <w:iCs/>
          <w:sz w:val="24"/>
          <w:szCs w:val="24"/>
        </w:rPr>
        <w:t>„Dani općine“</w:t>
      </w:r>
      <w:r w:rsidR="0089624E">
        <w:rPr>
          <w:rFonts w:ascii="Cambria" w:eastAsia="Times New Roman" w:hAnsi="Cambria" w:cs="Arial"/>
          <w:iCs/>
          <w:sz w:val="24"/>
          <w:szCs w:val="24"/>
        </w:rPr>
        <w:t>,</w:t>
      </w:r>
      <w:r w:rsidR="007C23AF" w:rsidRPr="003C7A26">
        <w:rPr>
          <w:rFonts w:ascii="Cambria" w:eastAsia="Times New Roman" w:hAnsi="Cambria" w:cs="Arial"/>
          <w:iCs/>
          <w:sz w:val="24"/>
          <w:szCs w:val="24"/>
        </w:rPr>
        <w:t xml:space="preserve"> </w:t>
      </w:r>
      <w:r w:rsidRPr="003C7A26">
        <w:rPr>
          <w:rFonts w:ascii="Cambria" w:eastAsia="Times New Roman" w:hAnsi="Cambria" w:cs="Arial"/>
          <w:iCs/>
          <w:sz w:val="24"/>
          <w:szCs w:val="24"/>
        </w:rPr>
        <w:t xml:space="preserve">kao </w:t>
      </w:r>
      <w:r w:rsidR="0089624E">
        <w:rPr>
          <w:rFonts w:ascii="Cambria" w:eastAsia="Times New Roman" w:hAnsi="Cambria" w:cs="Arial"/>
          <w:iCs/>
          <w:sz w:val="24"/>
          <w:szCs w:val="24"/>
        </w:rPr>
        <w:t xml:space="preserve">i </w:t>
      </w:r>
      <w:r w:rsidRPr="003C7A26">
        <w:rPr>
          <w:rFonts w:ascii="Cambria" w:eastAsia="Times New Roman" w:hAnsi="Cambria" w:cs="Arial"/>
          <w:iCs/>
          <w:sz w:val="24"/>
          <w:szCs w:val="24"/>
        </w:rPr>
        <w:t xml:space="preserve">obilježavanje </w:t>
      </w:r>
      <w:r w:rsidR="0089624E">
        <w:rPr>
          <w:rFonts w:ascii="Cambria" w:eastAsia="Times New Roman" w:hAnsi="Cambria" w:cs="Arial"/>
          <w:iCs/>
          <w:sz w:val="24"/>
          <w:szCs w:val="24"/>
        </w:rPr>
        <w:t xml:space="preserve">drugih </w:t>
      </w:r>
      <w:r w:rsidRPr="003C7A26">
        <w:rPr>
          <w:rFonts w:ascii="Cambria" w:eastAsia="Times New Roman" w:hAnsi="Cambria" w:cs="Arial"/>
          <w:iCs/>
          <w:sz w:val="24"/>
          <w:szCs w:val="24"/>
        </w:rPr>
        <w:t xml:space="preserve">važnih događaja u zajednici. U sklopu demografskih mjera osigurava se pomoć za novorođenu djecu te potpora mladim obiteljima kroz </w:t>
      </w:r>
      <w:r w:rsidR="007C23AF" w:rsidRPr="003C7A26">
        <w:rPr>
          <w:rFonts w:ascii="Cambria" w:eastAsia="Times New Roman" w:hAnsi="Cambria" w:cs="Arial"/>
          <w:iCs/>
          <w:sz w:val="24"/>
          <w:szCs w:val="24"/>
        </w:rPr>
        <w:t xml:space="preserve">provedbu programa mjera za poticanje rješenja stambenog pitanja mladih obitelji na području Općine Slavonski Šamac kroz </w:t>
      </w:r>
      <w:r w:rsidR="00CF1A2C" w:rsidRPr="003C7A26">
        <w:rPr>
          <w:rFonts w:ascii="Cambria" w:eastAsia="Times New Roman" w:hAnsi="Cambria" w:cs="Arial"/>
          <w:iCs/>
          <w:sz w:val="24"/>
          <w:szCs w:val="24"/>
        </w:rPr>
        <w:t>tri</w:t>
      </w:r>
      <w:r w:rsidR="007C23AF" w:rsidRPr="003C7A26">
        <w:rPr>
          <w:rFonts w:ascii="Cambria" w:eastAsia="Times New Roman" w:hAnsi="Cambria" w:cs="Arial"/>
          <w:iCs/>
          <w:sz w:val="24"/>
          <w:szCs w:val="24"/>
        </w:rPr>
        <w:t xml:space="preserve"> mjere: </w:t>
      </w:r>
    </w:p>
    <w:p w14:paraId="77608587" w14:textId="612D8C98" w:rsidR="007C23AF" w:rsidRPr="003C7A26" w:rsidRDefault="007C23AF" w:rsidP="00CF1A2C">
      <w:pPr>
        <w:pStyle w:val="Odlomakpopisa"/>
        <w:numPr>
          <w:ilvl w:val="0"/>
          <w:numId w:val="30"/>
        </w:numPr>
        <w:spacing w:before="200" w:line="276" w:lineRule="auto"/>
        <w:ind w:left="567"/>
        <w:jc w:val="both"/>
        <w:rPr>
          <w:rFonts w:ascii="Cambria" w:hAnsi="Cambria" w:cs="Arial"/>
          <w:iCs/>
        </w:rPr>
      </w:pPr>
      <w:r w:rsidRPr="003C7A26">
        <w:rPr>
          <w:rFonts w:ascii="Cambria" w:hAnsi="Cambria" w:cs="Arial"/>
          <w:iCs/>
        </w:rPr>
        <w:t xml:space="preserve">Mjera 1. Financijska pomoć za kupnju stambenog objekta na području Općine Slavonski Šamac; </w:t>
      </w:r>
    </w:p>
    <w:p w14:paraId="1C23873A" w14:textId="2743DDBA" w:rsidR="007C23AF" w:rsidRPr="003C7A26" w:rsidRDefault="007C23AF" w:rsidP="00CF1A2C">
      <w:pPr>
        <w:pStyle w:val="Odlomakpopisa"/>
        <w:numPr>
          <w:ilvl w:val="0"/>
          <w:numId w:val="30"/>
        </w:numPr>
        <w:spacing w:before="200" w:line="276" w:lineRule="auto"/>
        <w:ind w:left="567"/>
        <w:jc w:val="both"/>
        <w:rPr>
          <w:rFonts w:ascii="Cambria" w:hAnsi="Cambria" w:cs="Arial"/>
          <w:iCs/>
        </w:rPr>
      </w:pPr>
      <w:r w:rsidRPr="003C7A26">
        <w:rPr>
          <w:rFonts w:ascii="Cambria" w:hAnsi="Cambria" w:cs="Arial"/>
          <w:iCs/>
        </w:rPr>
        <w:t>Mjera 2. Financijska pomoć za ulaganje i izgradnju novog stambenog objekta na području Općine Slavonski Šamac;</w:t>
      </w:r>
    </w:p>
    <w:p w14:paraId="7B167E21" w14:textId="719DFB97" w:rsidR="00CE1EA9" w:rsidRPr="003C7A26" w:rsidRDefault="007C23AF" w:rsidP="00CF1A2C">
      <w:pPr>
        <w:pStyle w:val="Odlomakpopisa"/>
        <w:numPr>
          <w:ilvl w:val="0"/>
          <w:numId w:val="30"/>
        </w:numPr>
        <w:spacing w:before="200" w:line="276" w:lineRule="auto"/>
        <w:ind w:left="567"/>
        <w:jc w:val="both"/>
        <w:rPr>
          <w:rFonts w:ascii="Cambria" w:hAnsi="Cambria" w:cs="Arial"/>
          <w:iCs/>
        </w:rPr>
      </w:pPr>
      <w:r w:rsidRPr="003C7A26">
        <w:rPr>
          <w:rFonts w:ascii="Cambria" w:hAnsi="Cambria" w:cs="Arial"/>
          <w:iCs/>
        </w:rPr>
        <w:t>Mjera 3. Financijska pomoć  za poboljšanje kvalitete stanovanja postojećeg stambenog objekta na području Općine Slavonski Šamac.. Program time doprinosi razvoju lokalnog društvenog života, podržava rad civilnog društva i jača demografske pokazatelje općine.</w:t>
      </w:r>
    </w:p>
    <w:p w14:paraId="09FFB9F7" w14:textId="328DFFB0" w:rsidR="00733972" w:rsidRPr="00733972" w:rsidRDefault="00CE1EA9" w:rsidP="00733972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3C7A26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9F1398" w:rsidRPr="003C7A26">
        <w:rPr>
          <w:rFonts w:ascii="Cambria" w:eastAsia="Calibri" w:hAnsi="Cambria" w:cs="TimesNewRoman"/>
          <w:sz w:val="24"/>
          <w:szCs w:val="24"/>
          <w:lang w:eastAsia="hr-HR"/>
        </w:rPr>
        <w:t>Posebnog cilja 7. Ulaganje u kulturu</w:t>
      </w:r>
      <w:r w:rsidR="00870998" w:rsidRPr="003C7A26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3C7A26">
        <w:rPr>
          <w:rFonts w:ascii="Cambria" w:eastAsia="Calibri" w:hAnsi="Cambria" w:cs="TimesNewRoman"/>
          <w:sz w:val="24"/>
          <w:szCs w:val="24"/>
          <w:lang w:eastAsia="hr-HR"/>
        </w:rPr>
        <w:t>definiranom u Planu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 razvoja Brodsko-posavske županije 2021.-2027., Strateškom cilju</w:t>
      </w:r>
      <w:r w:rsidR="00870998" w:rsidRPr="00870998">
        <w:t xml:space="preserve"> </w:t>
      </w:r>
      <w:r w:rsidR="00870998" w:rsidRPr="00870998">
        <w:rPr>
          <w:rFonts w:ascii="Cambria" w:eastAsia="Calibri" w:hAnsi="Cambria" w:cs="TimesNewRoman"/>
          <w:sz w:val="24"/>
          <w:szCs w:val="24"/>
          <w:lang w:eastAsia="hr-HR"/>
        </w:rPr>
        <w:t>SC1. Konkurentno i inovativno gospodarstvo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 NRS 2030., te </w:t>
      </w:r>
      <w:r w:rsidR="00870998" w:rsidRPr="00870998">
        <w:rPr>
          <w:rFonts w:ascii="Cambria" w:eastAsia="Calibri" w:hAnsi="Cambria" w:cs="TimesNewRoman"/>
          <w:sz w:val="24"/>
          <w:szCs w:val="24"/>
          <w:lang w:eastAsia="hr-HR"/>
        </w:rPr>
        <w:t>SDG 11. Učiniti gradove i naselja uključivim, sigurnim, prilagodljivim i održivim</w:t>
      </w:r>
      <w:r w:rsidR="00870998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održivog razvoja UN AGENDA 2030. </w:t>
      </w:r>
      <w:bookmarkStart w:id="43" w:name="_Toc208588862"/>
      <w:r w:rsidR="00733972">
        <w:rPr>
          <w:rFonts w:ascii="Cambria" w:eastAsia="Times New Roman" w:hAnsi="Cambria" w:cs="Arial"/>
          <w:i/>
          <w:sz w:val="24"/>
          <w:szCs w:val="24"/>
        </w:rPr>
        <w:br w:type="page"/>
      </w:r>
    </w:p>
    <w:p w14:paraId="1AF974B9" w14:textId="559DB000" w:rsidR="00CE1EA9" w:rsidRDefault="00CE1EA9" w:rsidP="00CE1EA9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r w:rsidRPr="00CE1CF3">
        <w:rPr>
          <w:rFonts w:ascii="Cambria" w:eastAsia="Times New Roman" w:hAnsi="Cambria" w:cs="Arial"/>
          <w:i/>
          <w:sz w:val="24"/>
          <w:szCs w:val="24"/>
        </w:rPr>
        <w:lastRenderedPageBreak/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7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Pr="00CE1EA9">
        <w:rPr>
          <w:rFonts w:ascii="Cambria" w:eastAsia="Times New Roman" w:hAnsi="Cambria" w:cs="Arial"/>
          <w:i/>
          <w:sz w:val="24"/>
          <w:szCs w:val="24"/>
        </w:rPr>
        <w:t xml:space="preserve">Mjera </w:t>
      </w:r>
      <w:r w:rsidR="000D753F" w:rsidRPr="000D753F">
        <w:rPr>
          <w:rFonts w:ascii="Cambria" w:eastAsia="Times New Roman" w:hAnsi="Cambria" w:cs="Arial"/>
          <w:i/>
          <w:sz w:val="24"/>
          <w:szCs w:val="24"/>
        </w:rPr>
        <w:t>5. Potpora društvenim, kulturnim, sportskim i demografskim aktivnostima</w:t>
      </w:r>
      <w:bookmarkEnd w:id="43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6"/>
        <w:gridCol w:w="19"/>
        <w:gridCol w:w="109"/>
        <w:gridCol w:w="32"/>
        <w:gridCol w:w="11"/>
        <w:gridCol w:w="1046"/>
        <w:gridCol w:w="359"/>
        <w:gridCol w:w="35"/>
        <w:gridCol w:w="60"/>
        <w:gridCol w:w="636"/>
        <w:gridCol w:w="547"/>
        <w:gridCol w:w="246"/>
        <w:gridCol w:w="296"/>
        <w:gridCol w:w="257"/>
        <w:gridCol w:w="756"/>
        <w:gridCol w:w="28"/>
        <w:gridCol w:w="49"/>
        <w:gridCol w:w="1340"/>
      </w:tblGrid>
      <w:tr w:rsidR="00CE1EA9" w:rsidRPr="00FF36CB" w14:paraId="19C38544" w14:textId="77777777" w:rsidTr="00521C9E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E1EAABD" w14:textId="77777777" w:rsidR="00CE1EA9" w:rsidRPr="00FF36CB" w:rsidRDefault="00CE1EA9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79891CE0" w14:textId="0DBBC6A4" w:rsidR="00CE1EA9" w:rsidRPr="00FF36CB" w:rsidRDefault="00521C9E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>Općinski načelnik/</w:t>
            </w:r>
            <w:r w:rsidR="00CE1EA9">
              <w:rPr>
                <w:rFonts w:ascii="Cambria" w:eastAsia="Calibri" w:hAnsi="Cambria" w:cs="TimesNewRoman"/>
                <w:iCs/>
              </w:rPr>
              <w:t xml:space="preserve">JUO Općina </w:t>
            </w:r>
            <w:r w:rsidR="00E54D21">
              <w:rPr>
                <w:rFonts w:ascii="Cambria" w:eastAsia="Calibri" w:hAnsi="Cambria" w:cs="TimesNewRoman"/>
                <w:iCs/>
              </w:rPr>
              <w:t>Slavonski Šamac</w:t>
            </w:r>
          </w:p>
        </w:tc>
        <w:tc>
          <w:tcPr>
            <w:tcW w:w="2860" w:type="dxa"/>
            <w:gridSpan w:val="11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1C25C646" w14:textId="77777777" w:rsidR="00CE1EA9" w:rsidRPr="00C43F75" w:rsidRDefault="00CE1EA9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972" w:type="dxa"/>
            <w:gridSpan w:val="7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0341982" w14:textId="24EA03E6" w:rsidR="00CE1EA9" w:rsidRPr="0082410D" w:rsidRDefault="00CF1A2C" w:rsidP="00442FC3">
            <w:pPr>
              <w:jc w:val="center"/>
              <w:rPr>
                <w:rFonts w:ascii="Cambria" w:hAnsi="Cambria"/>
                <w:highlight w:val="yellow"/>
              </w:rPr>
            </w:pPr>
            <w:r w:rsidRPr="00521C9E">
              <w:rPr>
                <w:rFonts w:ascii="Cambria" w:hAnsi="Cambria"/>
              </w:rPr>
              <w:t>Pročelnik JUO</w:t>
            </w:r>
          </w:p>
        </w:tc>
      </w:tr>
      <w:tr w:rsidR="00CE1EA9" w:rsidRPr="00FF36CB" w14:paraId="3487044D" w14:textId="77777777" w:rsidTr="00521C9E">
        <w:trPr>
          <w:trHeight w:val="270"/>
          <w:jc w:val="center"/>
        </w:trPr>
        <w:tc>
          <w:tcPr>
            <w:tcW w:w="3823" w:type="dxa"/>
            <w:gridSpan w:val="6"/>
            <w:shd w:val="clear" w:color="auto" w:fill="D9E2F3" w:themeFill="accent1" w:themeFillTint="33"/>
            <w:vAlign w:val="center"/>
          </w:tcPr>
          <w:p w14:paraId="7CDC510C" w14:textId="77777777" w:rsidR="00CE1EA9" w:rsidRPr="00700ADE" w:rsidRDefault="00CE1EA9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835" w:type="dxa"/>
            <w:gridSpan w:val="9"/>
            <w:shd w:val="clear" w:color="auto" w:fill="D9E2F3" w:themeFill="accent1" w:themeFillTint="33"/>
            <w:vAlign w:val="center"/>
          </w:tcPr>
          <w:p w14:paraId="2B1E4746" w14:textId="77777777" w:rsidR="00CE1EA9" w:rsidRPr="00700ADE" w:rsidRDefault="00CE1EA9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43A12378" w14:textId="77777777" w:rsidR="00CE1EA9" w:rsidRPr="00700ADE" w:rsidRDefault="00CE1EA9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972" w:type="dxa"/>
            <w:gridSpan w:val="7"/>
            <w:shd w:val="clear" w:color="auto" w:fill="D9E2F3" w:themeFill="accent1" w:themeFillTint="33"/>
            <w:vAlign w:val="center"/>
          </w:tcPr>
          <w:p w14:paraId="17DA80AC" w14:textId="77777777" w:rsidR="00CE1EA9" w:rsidRPr="00700ADE" w:rsidRDefault="00CE1EA9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521C9E" w:rsidRPr="00FF36CB" w14:paraId="2D8C739B" w14:textId="77777777" w:rsidTr="00521C9E">
        <w:trPr>
          <w:trHeight w:val="234"/>
          <w:jc w:val="center"/>
        </w:trPr>
        <w:tc>
          <w:tcPr>
            <w:tcW w:w="3823" w:type="dxa"/>
            <w:gridSpan w:val="6"/>
            <w:shd w:val="clear" w:color="auto" w:fill="FFFFFF" w:themeFill="background1"/>
          </w:tcPr>
          <w:p w14:paraId="3ABCD231" w14:textId="6FB916C2" w:rsidR="00521C9E" w:rsidRPr="000248B1" w:rsidRDefault="00521C9E" w:rsidP="000248B1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248B1">
              <w:rPr>
                <w:rFonts w:ascii="Cambria" w:eastAsia="Calibri" w:hAnsi="Cambria" w:cs="TimesNewRoman"/>
                <w:iCs/>
              </w:rPr>
              <w:t>Sufinanciranje rada kulturnih i sportskih</w:t>
            </w:r>
            <w:r>
              <w:rPr>
                <w:rFonts w:ascii="Cambria" w:eastAsia="Calibri" w:hAnsi="Cambria" w:cs="TimesNewRoman"/>
                <w:iCs/>
              </w:rPr>
              <w:t xml:space="preserve"> udruga putem javnog natječaja</w:t>
            </w:r>
          </w:p>
        </w:tc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78D881EE" w14:textId="09A70190" w:rsidR="00521C9E" w:rsidRPr="003C7A26" w:rsidRDefault="00521C9E" w:rsidP="00386AB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972" w:type="dxa"/>
            <w:gridSpan w:val="7"/>
            <w:vMerge w:val="restart"/>
            <w:shd w:val="clear" w:color="auto" w:fill="FFFFFF" w:themeFill="background1"/>
            <w:vAlign w:val="center"/>
          </w:tcPr>
          <w:p w14:paraId="24FD8963" w14:textId="77777777" w:rsidR="00521C9E" w:rsidRPr="00FF36CB" w:rsidRDefault="00521C9E" w:rsidP="00B4498D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CF1A2C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521C9E" w:rsidRPr="00FF36CB" w14:paraId="7D6E63BE" w14:textId="77777777" w:rsidTr="00521C9E">
        <w:trPr>
          <w:trHeight w:val="234"/>
          <w:jc w:val="center"/>
        </w:trPr>
        <w:tc>
          <w:tcPr>
            <w:tcW w:w="3823" w:type="dxa"/>
            <w:gridSpan w:val="6"/>
            <w:shd w:val="clear" w:color="auto" w:fill="FFFFFF" w:themeFill="background1"/>
          </w:tcPr>
          <w:p w14:paraId="100A44E6" w14:textId="7FFE31F8" w:rsidR="00521C9E" w:rsidRPr="000248B1" w:rsidRDefault="00521C9E" w:rsidP="00CF1A2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248B1">
              <w:rPr>
                <w:rFonts w:ascii="Cambria" w:eastAsia="Calibri" w:hAnsi="Cambria" w:cs="TimesNewRoman"/>
                <w:iCs/>
              </w:rPr>
              <w:t>Dodjela donacija vjerskim zajednicama i os</w:t>
            </w:r>
            <w:r>
              <w:rPr>
                <w:rFonts w:ascii="Cambria" w:eastAsia="Calibri" w:hAnsi="Cambria" w:cs="TimesNewRoman"/>
                <w:iCs/>
              </w:rPr>
              <w:t>talim udrugama prema zahtjevima</w:t>
            </w:r>
          </w:p>
        </w:tc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7501E386" w14:textId="0BD695AD" w:rsidR="00521C9E" w:rsidRPr="003C7A26" w:rsidRDefault="00521C9E" w:rsidP="00CF1A2C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972" w:type="dxa"/>
            <w:gridSpan w:val="7"/>
            <w:vMerge/>
            <w:shd w:val="clear" w:color="auto" w:fill="FFFFFF" w:themeFill="background1"/>
            <w:vAlign w:val="center"/>
          </w:tcPr>
          <w:p w14:paraId="64827FD1" w14:textId="77777777" w:rsidR="00521C9E" w:rsidRPr="00E23245" w:rsidRDefault="00521C9E" w:rsidP="00CF1A2C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</w:p>
        </w:tc>
      </w:tr>
      <w:tr w:rsidR="00521C9E" w:rsidRPr="00FF36CB" w14:paraId="39B12557" w14:textId="77777777" w:rsidTr="00521C9E">
        <w:trPr>
          <w:trHeight w:val="234"/>
          <w:jc w:val="center"/>
        </w:trPr>
        <w:tc>
          <w:tcPr>
            <w:tcW w:w="3823" w:type="dxa"/>
            <w:gridSpan w:val="6"/>
            <w:shd w:val="clear" w:color="auto" w:fill="FFFFFF" w:themeFill="background1"/>
          </w:tcPr>
          <w:p w14:paraId="003BD695" w14:textId="0BAF3D83" w:rsidR="00521C9E" w:rsidRPr="00B4498D" w:rsidRDefault="00521C9E" w:rsidP="00CF1A2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248B1">
              <w:rPr>
                <w:rFonts w:ascii="Cambria" w:eastAsia="Calibri" w:hAnsi="Cambria" w:cs="TimesNewRoman"/>
                <w:iCs/>
              </w:rPr>
              <w:t>Organizacija i sufinanciranje manifestacija na području općine, uključuj</w:t>
            </w:r>
            <w:r>
              <w:rPr>
                <w:rFonts w:ascii="Cambria" w:eastAsia="Calibri" w:hAnsi="Cambria" w:cs="TimesNewRoman"/>
                <w:iCs/>
              </w:rPr>
              <w:t>ući „Advent u Slavonskom Šamcu“</w:t>
            </w:r>
          </w:p>
        </w:tc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12A3BA5E" w14:textId="17B64F4F" w:rsidR="00521C9E" w:rsidRPr="003C7A26" w:rsidRDefault="00521C9E" w:rsidP="00CF1A2C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972" w:type="dxa"/>
            <w:gridSpan w:val="7"/>
            <w:vMerge/>
            <w:shd w:val="clear" w:color="auto" w:fill="FFFFFF" w:themeFill="background1"/>
            <w:vAlign w:val="center"/>
          </w:tcPr>
          <w:p w14:paraId="2E317062" w14:textId="77777777" w:rsidR="00521C9E" w:rsidRPr="00CE1CF3" w:rsidRDefault="00521C9E" w:rsidP="00CF1A2C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521C9E" w:rsidRPr="00FF36CB" w14:paraId="0EFCA058" w14:textId="3B3E338F" w:rsidTr="00521C9E">
        <w:trPr>
          <w:trHeight w:val="234"/>
          <w:jc w:val="center"/>
        </w:trPr>
        <w:tc>
          <w:tcPr>
            <w:tcW w:w="3804" w:type="dxa"/>
            <w:gridSpan w:val="5"/>
            <w:shd w:val="clear" w:color="auto" w:fill="FFFFFF" w:themeFill="background1"/>
            <w:vAlign w:val="center"/>
          </w:tcPr>
          <w:p w14:paraId="64CFB26B" w14:textId="2A624EAC" w:rsidR="00521C9E" w:rsidRPr="00FF36CB" w:rsidRDefault="00521C9E" w:rsidP="00442FC3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  <w:r w:rsidRPr="000248B1">
              <w:rPr>
                <w:rFonts w:ascii="Cambria" w:eastAsia="Calibri" w:hAnsi="Cambria" w:cs="TimesNewRoman"/>
                <w:iCs/>
              </w:rPr>
              <w:t>Isplata pomoći za novorođenu djecu i sufinanciranje stanovanja mladih obitelji</w:t>
            </w:r>
          </w:p>
        </w:tc>
        <w:tc>
          <w:tcPr>
            <w:tcW w:w="2854" w:type="dxa"/>
            <w:gridSpan w:val="10"/>
            <w:shd w:val="clear" w:color="auto" w:fill="FFFFFF" w:themeFill="background1"/>
            <w:vAlign w:val="center"/>
          </w:tcPr>
          <w:p w14:paraId="698AF3FF" w14:textId="4A0B8D10" w:rsidR="00521C9E" w:rsidRPr="003C7A26" w:rsidRDefault="00521C9E" w:rsidP="00386AB0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972" w:type="dxa"/>
            <w:gridSpan w:val="7"/>
            <w:vMerge/>
            <w:shd w:val="clear" w:color="auto" w:fill="FFFFFF" w:themeFill="background1"/>
            <w:vAlign w:val="center"/>
          </w:tcPr>
          <w:p w14:paraId="5C4CD083" w14:textId="77777777" w:rsidR="00521C9E" w:rsidRPr="00FF36CB" w:rsidRDefault="00521C9E" w:rsidP="00442FC3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CE1EA9" w:rsidRPr="00FF36CB" w14:paraId="437CD41C" w14:textId="77777777" w:rsidTr="00442FC3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0CA011E9" w14:textId="77777777" w:rsidR="00CE1EA9" w:rsidRPr="00700ADE" w:rsidRDefault="00CE1EA9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6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73DBC520" w14:textId="77777777" w:rsidR="00CE1EA9" w:rsidRPr="00700ADE" w:rsidRDefault="00CE1EA9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51264047" w14:textId="77777777" w:rsidR="00CE1EA9" w:rsidRPr="00700ADE" w:rsidRDefault="00CE1EA9" w:rsidP="00442FC3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CE1EA9" w:rsidRPr="00FF36CB" w14:paraId="1B0F5EA1" w14:textId="77777777" w:rsidTr="00442FC3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26E21ABA" w14:textId="77777777" w:rsidR="00CE1EA9" w:rsidRPr="00700ADE" w:rsidRDefault="00CE1EA9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7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B282245" w14:textId="77777777" w:rsidR="00CE1EA9" w:rsidRPr="00700ADE" w:rsidRDefault="00CE1EA9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DB77C98" w14:textId="77777777" w:rsidR="00CE1EA9" w:rsidRPr="00700ADE" w:rsidRDefault="00CE1EA9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333B0A7" w14:textId="77777777" w:rsidR="00CE1EA9" w:rsidRPr="00700ADE" w:rsidRDefault="00CE1EA9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10CE3EA" w14:textId="77777777" w:rsidR="00CE1EA9" w:rsidRPr="00700ADE" w:rsidRDefault="00CE1EA9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6905B66" w14:textId="77777777" w:rsidR="00CE1EA9" w:rsidRPr="00700ADE" w:rsidRDefault="00CE1EA9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CF1A2C" w:rsidRPr="00FF36CB" w14:paraId="6DA6133A" w14:textId="77777777" w:rsidTr="00521C9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37AE02A8" w14:textId="47B639EF" w:rsidR="00CF1A2C" w:rsidRPr="00B4498D" w:rsidRDefault="00CF1A2C" w:rsidP="00CF1A2C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E96BA3">
              <w:rPr>
                <w:rFonts w:ascii="Cambria" w:eastAsia="Calibri" w:hAnsi="Cambria" w:cstheme="majorHAnsi"/>
              </w:rPr>
              <w:t xml:space="preserve">Broj udruga kojima su dodijeljena </w:t>
            </w:r>
            <w:r>
              <w:rPr>
                <w:rFonts w:ascii="Cambria" w:eastAsia="Calibri" w:hAnsi="Cambria" w:cstheme="majorHAnsi"/>
              </w:rPr>
              <w:t>sredstva putem javnog natječaja</w:t>
            </w:r>
          </w:p>
        </w:tc>
        <w:tc>
          <w:tcPr>
            <w:tcW w:w="1134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A8BB67" w14:textId="244BC95B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CF1A2C">
              <w:rPr>
                <w:rFonts w:ascii="Cambria" w:eastAsia="Calibri" w:hAnsi="Cambria" w:cs="TimesNewRoman"/>
              </w:rPr>
              <w:t>9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2A2620" w14:textId="4665080E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CF1A2C">
              <w:rPr>
                <w:rFonts w:ascii="Cambria" w:eastAsia="Calibri" w:hAnsi="Cambria" w:cs="TimesNewRoman"/>
              </w:rPr>
              <w:t>9</w:t>
            </w:r>
          </w:p>
        </w:tc>
        <w:tc>
          <w:tcPr>
            <w:tcW w:w="1278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056CF1" w14:textId="79D9FDE2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CF1A2C">
              <w:rPr>
                <w:rFonts w:ascii="Cambria" w:eastAsia="Calibri" w:hAnsi="Cambria" w:cs="TimesNewRoman"/>
              </w:rPr>
              <w:t xml:space="preserve">10 </w:t>
            </w:r>
          </w:p>
        </w:tc>
        <w:tc>
          <w:tcPr>
            <w:tcW w:w="15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315927" w14:textId="4B5217B5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CF1A2C">
              <w:rPr>
                <w:rFonts w:ascii="Cambria" w:eastAsia="Calibri" w:hAnsi="Cambria" w:cs="TimesNewRoman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3613E6" w14:textId="4D4AD132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CF1A2C">
              <w:rPr>
                <w:rFonts w:ascii="Cambria" w:eastAsia="Calibri" w:hAnsi="Cambria" w:cs="TimesNewRoman"/>
              </w:rPr>
              <w:t>12</w:t>
            </w:r>
          </w:p>
        </w:tc>
      </w:tr>
      <w:tr w:rsidR="00CF1A2C" w:rsidRPr="00FF36CB" w14:paraId="0057C220" w14:textId="77777777" w:rsidTr="00521C9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69E58215" w14:textId="184A8F59" w:rsidR="00CF1A2C" w:rsidRPr="00E96BA3" w:rsidRDefault="00CF1A2C" w:rsidP="00CF1A2C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E96BA3">
              <w:rPr>
                <w:rFonts w:ascii="Cambria" w:eastAsia="Calibri" w:hAnsi="Cambria" w:cstheme="majorHAnsi"/>
              </w:rPr>
              <w:t>Broj manifestacija i događaja organiziranih ili su</w:t>
            </w:r>
            <w:r>
              <w:rPr>
                <w:rFonts w:ascii="Cambria" w:eastAsia="Calibri" w:hAnsi="Cambria" w:cstheme="majorHAnsi"/>
              </w:rPr>
              <w:t>financiranih na području općine</w:t>
            </w:r>
          </w:p>
        </w:tc>
        <w:tc>
          <w:tcPr>
            <w:tcW w:w="1134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4BC5A4A" w14:textId="50B472BC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7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8E0899E" w14:textId="33F6DD6A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8</w:t>
            </w:r>
          </w:p>
        </w:tc>
        <w:tc>
          <w:tcPr>
            <w:tcW w:w="1278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90C7035" w14:textId="26A8F8F3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8</w:t>
            </w:r>
          </w:p>
        </w:tc>
        <w:tc>
          <w:tcPr>
            <w:tcW w:w="15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D3953C2" w14:textId="6B117C41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4EFD49" w14:textId="4BC6B682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10</w:t>
            </w:r>
          </w:p>
        </w:tc>
      </w:tr>
      <w:tr w:rsidR="00CF1A2C" w:rsidRPr="00FF36CB" w14:paraId="1CE9FDD1" w14:textId="77777777" w:rsidTr="00521C9E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69E090ED" w14:textId="5CA42344" w:rsidR="00CF1A2C" w:rsidRPr="00E96BA3" w:rsidRDefault="00CF1A2C" w:rsidP="00CF1A2C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E96BA3">
              <w:rPr>
                <w:rFonts w:ascii="Cambria" w:eastAsia="Calibri" w:hAnsi="Cambria" w:cstheme="majorHAnsi"/>
              </w:rPr>
              <w:t>Broj obitelji i djece o</w:t>
            </w:r>
            <w:r>
              <w:rPr>
                <w:rFonts w:ascii="Cambria" w:eastAsia="Calibri" w:hAnsi="Cambria" w:cstheme="majorHAnsi"/>
              </w:rPr>
              <w:t>buhvaćenih demografskim mjerama</w:t>
            </w:r>
          </w:p>
        </w:tc>
        <w:tc>
          <w:tcPr>
            <w:tcW w:w="1134" w:type="dxa"/>
            <w:gridSpan w:val="6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24D246" w14:textId="40843CB3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1/1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AA3C324" w14:textId="69837FB4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3/6</w:t>
            </w:r>
          </w:p>
        </w:tc>
        <w:tc>
          <w:tcPr>
            <w:tcW w:w="1278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81EB48" w14:textId="14C36EDA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4/8</w:t>
            </w:r>
          </w:p>
        </w:tc>
        <w:tc>
          <w:tcPr>
            <w:tcW w:w="15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2C13A1" w14:textId="5FBE4AD3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4/9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F9E599" w14:textId="768B3E21" w:rsidR="00CF1A2C" w:rsidRP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CF1A2C">
              <w:rPr>
                <w:rFonts w:ascii="Cambria" w:eastAsia="Calibri" w:hAnsi="Cambria" w:cs="TimesNewRoman"/>
              </w:rPr>
              <w:t>5/10</w:t>
            </w:r>
          </w:p>
        </w:tc>
      </w:tr>
      <w:tr w:rsidR="00B4498D" w14:paraId="2C6A132F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7BACBA0A" w14:textId="77777777" w:rsidR="00B4498D" w:rsidRPr="00606505" w:rsidRDefault="00B4498D" w:rsidP="00B4498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B4498D" w14:paraId="40756D41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7C6ECE28" w14:textId="77777777" w:rsidR="00B4498D" w:rsidRPr="00700ADE" w:rsidRDefault="00B4498D" w:rsidP="00B4498D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41E7DDCD" w14:textId="77777777" w:rsidR="00B4498D" w:rsidRPr="00700ADE" w:rsidRDefault="00B4498D" w:rsidP="00B4498D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7734D251" w14:textId="77777777" w:rsidR="00B4498D" w:rsidRPr="00700ADE" w:rsidRDefault="00B4498D" w:rsidP="00B4498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B4498D" w14:paraId="5DD304D4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73ED2BF4" w14:textId="77777777" w:rsidR="00B4498D" w:rsidRPr="00700ADE" w:rsidRDefault="00B4498D" w:rsidP="00B4498D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6CBC2B92" w14:textId="77777777" w:rsidR="00B4498D" w:rsidRPr="00700ADE" w:rsidRDefault="00B4498D" w:rsidP="00B4498D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9E06AAA" w14:textId="77777777" w:rsidR="00B4498D" w:rsidRPr="00700ADE" w:rsidRDefault="00B4498D" w:rsidP="00B4498D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168C185" w14:textId="77777777" w:rsidR="00B4498D" w:rsidRPr="00700ADE" w:rsidRDefault="00B4498D" w:rsidP="00B4498D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2AD4C2EA" w14:textId="77777777" w:rsidR="00B4498D" w:rsidRPr="00700ADE" w:rsidRDefault="00B4498D" w:rsidP="00B4498D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3F465C4E" w14:textId="77777777" w:rsidR="00B4498D" w:rsidRPr="00700ADE" w:rsidRDefault="00B4498D" w:rsidP="00B4498D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095004C1" w14:textId="77777777" w:rsidR="00B4498D" w:rsidRPr="00700ADE" w:rsidRDefault="00B4498D" w:rsidP="00B4498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B4498D" w14:paraId="0A7EECFA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036D1302" w14:textId="2A072CB8" w:rsidR="00B4498D" w:rsidRPr="00700ADE" w:rsidRDefault="00C5278D" w:rsidP="00B4498D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C5278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Programa 1005 – Program javnih potreba u kulturi, športu, religiji i ostalo</w:t>
            </w:r>
          </w:p>
        </w:tc>
      </w:tr>
      <w:tr w:rsidR="00CF1A2C" w14:paraId="229401EE" w14:textId="77777777" w:rsidTr="0011228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255DD9B" w14:textId="0A9A89CE" w:rsidR="00CF1A2C" w:rsidRPr="000F760D" w:rsidRDefault="00CF1A2C" w:rsidP="00CF1A2C">
            <w:pPr>
              <w:spacing w:line="276" w:lineRule="auto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Aktivnost  A1005-01-KULTURA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235248" w14:textId="131671B7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10.000,00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187F3B" w14:textId="58906EBF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6.000,00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FD5C3A4" w14:textId="71EFF590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6.000,00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6BF2FCF" w14:textId="23E66940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6.000,00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F9A121B" w14:textId="4F419604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6.000,00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4B583F4" w14:textId="18EAE250" w:rsid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47178">
              <w:rPr>
                <w:rFonts w:ascii="Cambria" w:eastAsia="Calibri" w:hAnsi="Cambria" w:cs="TimesNewRoman"/>
                <w:sz w:val="18"/>
                <w:szCs w:val="18"/>
              </w:rPr>
              <w:t xml:space="preserve">Izvorni prihod/općinski proračun </w:t>
            </w:r>
          </w:p>
        </w:tc>
      </w:tr>
      <w:tr w:rsidR="00CF1A2C" w14:paraId="7ADFE023" w14:textId="77777777" w:rsidTr="0011228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750B3B71" w14:textId="1F8FF565" w:rsidR="00CF1A2C" w:rsidRPr="000F760D" w:rsidRDefault="00CF1A2C" w:rsidP="00CF1A2C">
            <w:pPr>
              <w:spacing w:line="276" w:lineRule="auto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 xml:space="preserve">Aktivnost  A1005-02-ŠPORT 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F443F4" w14:textId="6006C415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DFC2AE" w14:textId="7E9D5123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35.000,00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E3C5B48" w14:textId="743EA10D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C86E3B2" w14:textId="21B55AF2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35.000,00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DA1E53" w14:textId="456ECD0E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35.000,00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3CA16F8" w14:textId="351FDA90" w:rsid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47178">
              <w:rPr>
                <w:rFonts w:ascii="Cambria" w:eastAsia="Calibri" w:hAnsi="Cambria" w:cs="TimesNewRoman"/>
                <w:sz w:val="18"/>
                <w:szCs w:val="18"/>
              </w:rPr>
              <w:t xml:space="preserve">Izvorni prihod/općinski proračun </w:t>
            </w:r>
          </w:p>
        </w:tc>
      </w:tr>
      <w:tr w:rsidR="00CF1A2C" w14:paraId="2A67B983" w14:textId="77777777" w:rsidTr="0011228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CA5620F" w14:textId="711AF8E8" w:rsidR="00CF1A2C" w:rsidRPr="000F760D" w:rsidRDefault="00CF1A2C" w:rsidP="00CF1A2C">
            <w:pPr>
              <w:spacing w:line="276" w:lineRule="auto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Aktivnost A1005-03 RELIGIJA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AF9B8A" w14:textId="7DEEAF2F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8.600,00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EEB88D" w14:textId="48C39117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8.600,00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72AD4A4" w14:textId="11A1F24E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8.600,00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2C3BC6" w14:textId="0CD950BD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8.600,00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8FDC423" w14:textId="07FB1132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8.600,00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A5A6F2B" w14:textId="72B48BA6" w:rsid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47178">
              <w:rPr>
                <w:rFonts w:ascii="Cambria" w:eastAsia="Calibri" w:hAnsi="Cambria" w:cs="TimesNewRoman"/>
                <w:sz w:val="18"/>
                <w:szCs w:val="18"/>
              </w:rPr>
              <w:t xml:space="preserve">Izvorni prihod/općinski proračun </w:t>
            </w:r>
          </w:p>
        </w:tc>
      </w:tr>
      <w:tr w:rsidR="00CF1A2C" w14:paraId="0D69C179" w14:textId="77777777" w:rsidTr="0011228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F5C8D2F" w14:textId="45FB062C" w:rsidR="00CF1A2C" w:rsidRPr="000F760D" w:rsidRDefault="00CF1A2C" w:rsidP="00CF1A2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7FC3">
              <w:rPr>
                <w:rFonts w:ascii="Cambria" w:eastAsia="Calibri" w:hAnsi="Cambria" w:cs="TimesNewRoman"/>
              </w:rPr>
              <w:t>Ak</w:t>
            </w:r>
            <w:r>
              <w:rPr>
                <w:rFonts w:ascii="Cambria" w:eastAsia="Calibri" w:hAnsi="Cambria" w:cs="TimesNewRoman"/>
              </w:rPr>
              <w:t>tivnost A1005-04-Ostale potrebe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CA10CFA" w14:textId="270A6460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31.000,00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7BC8E7" w14:textId="59567795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23.700,00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D75050" w14:textId="01C3C08D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23.700,00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B30D36C" w14:textId="1D76D686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23.700,00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B2B9F36" w14:textId="2B5448AA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23.700,00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387D7AD" w14:textId="2397719A" w:rsid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47178">
              <w:rPr>
                <w:rFonts w:ascii="Cambria" w:eastAsia="Calibri" w:hAnsi="Cambria" w:cs="TimesNewRoman"/>
                <w:sz w:val="18"/>
                <w:szCs w:val="18"/>
              </w:rPr>
              <w:t xml:space="preserve">Izvorni prihod/općinski proračun </w:t>
            </w:r>
          </w:p>
        </w:tc>
      </w:tr>
      <w:tr w:rsidR="00CF1A2C" w14:paraId="5A094BFE" w14:textId="77777777" w:rsidTr="0011228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6F8F633A" w14:textId="4560160B" w:rsidR="00CF1A2C" w:rsidRPr="000F760D" w:rsidRDefault="00CF1A2C" w:rsidP="00CF1A2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7FC3">
              <w:rPr>
                <w:rFonts w:ascii="Cambria" w:eastAsia="Calibri" w:hAnsi="Cambria" w:cs="TimesNewRoman"/>
              </w:rPr>
              <w:t>Ak</w:t>
            </w:r>
            <w:r>
              <w:rPr>
                <w:rFonts w:ascii="Cambria" w:eastAsia="Calibri" w:hAnsi="Cambria" w:cs="TimesNewRoman"/>
              </w:rPr>
              <w:t>tivnost A1005-05 Advent u Šamcu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DE898D" w14:textId="3215E22A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4FCC32" w14:textId="7690875E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10.600,00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59A29B" w14:textId="21A6172A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10.600,00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C00BAA" w14:textId="7BD35D07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10.600,00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58C869A" w14:textId="76A4CD46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10.600,00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B146F93" w14:textId="568D9E4F" w:rsid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47178">
              <w:rPr>
                <w:rFonts w:ascii="Cambria" w:eastAsia="Calibri" w:hAnsi="Cambria" w:cs="TimesNewRoman"/>
                <w:sz w:val="18"/>
                <w:szCs w:val="18"/>
              </w:rPr>
              <w:t xml:space="preserve">Izvorni prihod/općinski proračun </w:t>
            </w:r>
          </w:p>
        </w:tc>
      </w:tr>
      <w:tr w:rsidR="00CF1A2C" w14:paraId="4C2F952D" w14:textId="77777777" w:rsidTr="0011228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125E482" w14:textId="7EA9C6A5" w:rsidR="00CF1A2C" w:rsidRPr="000F760D" w:rsidRDefault="00CF1A2C" w:rsidP="00CF1A2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7FC3">
              <w:rPr>
                <w:rFonts w:ascii="Cambria" w:eastAsia="Calibri" w:hAnsi="Cambria" w:cs="TimesNewRoman"/>
              </w:rPr>
              <w:t>Aktivnost A1005-06-Demografske mjere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BC1E6E" w14:textId="60BEE8D6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34.500,00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CE81536" w14:textId="540332E1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30.500,00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829BC0" w14:textId="19C3BB6E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30.500,00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9DD438" w14:textId="04FA2EB3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30.500,00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E3160D" w14:textId="0CDE444D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30.500,00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AD1C2EC" w14:textId="04FEBC0E" w:rsid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47178">
              <w:rPr>
                <w:rFonts w:ascii="Cambria" w:eastAsia="Calibri" w:hAnsi="Cambria" w:cs="TimesNewRoman"/>
                <w:sz w:val="18"/>
                <w:szCs w:val="18"/>
              </w:rPr>
              <w:t xml:space="preserve">Izvorni prihod/općinski proračun </w:t>
            </w:r>
          </w:p>
        </w:tc>
      </w:tr>
      <w:tr w:rsidR="00CF1A2C" w14:paraId="1051281E" w14:textId="77777777" w:rsidTr="0011228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7A50824" w14:textId="3E64BE30" w:rsidR="00CF1A2C" w:rsidRPr="000F760D" w:rsidRDefault="00CF1A2C" w:rsidP="00CF1A2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7FC3">
              <w:rPr>
                <w:rFonts w:ascii="Cambria" w:eastAsia="Calibri" w:hAnsi="Cambria" w:cs="TimesNewRoman"/>
              </w:rPr>
              <w:t>Aktivnost A1005-07- Manifestacije i ostala obilježavanja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362E42" w14:textId="49F9DA55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9.000,00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998A5F" w14:textId="1139C486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9.000,00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B5E23AB" w14:textId="703513C1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9.000,00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8B4A10" w14:textId="3F43D377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9.000,00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BA513DE" w14:textId="28145BEA" w:rsidR="00CF1A2C" w:rsidRPr="00F2217D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9.000,00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6F7ED23" w14:textId="62504137" w:rsidR="00CF1A2C" w:rsidRDefault="00CF1A2C" w:rsidP="00CF1A2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47178">
              <w:rPr>
                <w:rFonts w:ascii="Cambria" w:eastAsia="Calibri" w:hAnsi="Cambria" w:cs="TimesNewRoman"/>
                <w:sz w:val="18"/>
                <w:szCs w:val="18"/>
              </w:rPr>
              <w:t xml:space="preserve">Izvorni prihod/općinski proračun </w:t>
            </w:r>
          </w:p>
        </w:tc>
      </w:tr>
      <w:tr w:rsidR="00F2217D" w14:paraId="3152B560" w14:textId="77777777" w:rsidTr="00F2217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EF03C07" w14:textId="77777777" w:rsidR="00F2217D" w:rsidRPr="000F760D" w:rsidRDefault="00F2217D" w:rsidP="00F2217D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lastRenderedPageBreak/>
              <w:t>Ukupno program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3B9BC1" w14:textId="7EBF1600" w:rsidR="00F2217D" w:rsidRPr="00F2217D" w:rsidRDefault="00F2217D" w:rsidP="00F2217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Cs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143.100,00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D31254" w14:textId="08FF6102" w:rsidR="00F2217D" w:rsidRPr="00F2217D" w:rsidRDefault="00F2217D" w:rsidP="00F221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123.400,00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730AD7" w14:textId="48394FC9" w:rsidR="00F2217D" w:rsidRPr="00F2217D" w:rsidRDefault="00F2217D" w:rsidP="00F221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  <w:highlight w:val="yellow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123.400,00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73AA5A" w14:textId="59B6A57D" w:rsidR="00F2217D" w:rsidRPr="00F2217D" w:rsidRDefault="00F2217D" w:rsidP="00F221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123.400,00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5B2D24" w14:textId="4EF79396" w:rsidR="00F2217D" w:rsidRPr="00F2217D" w:rsidRDefault="00F2217D" w:rsidP="00F2217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F2217D">
              <w:rPr>
                <w:rFonts w:ascii="Cambria" w:hAnsi="Cambria" w:cs="CIDFont+F1"/>
                <w:sz w:val="18"/>
                <w:szCs w:val="18"/>
              </w:rPr>
              <w:t>123.400,00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EDF8DE1" w14:textId="515F6FC2" w:rsidR="00F2217D" w:rsidRPr="009B306E" w:rsidRDefault="00F2217D" w:rsidP="00676AA3">
            <w:pPr>
              <w:spacing w:line="276" w:lineRule="auto"/>
              <w:rPr>
                <w:rFonts w:ascii="Cambria" w:eastAsia="Calibri" w:hAnsi="Cambria" w:cs="TimesNewRoman"/>
                <w:b/>
                <w:bCs/>
              </w:rPr>
            </w:pPr>
          </w:p>
        </w:tc>
      </w:tr>
      <w:tr w:rsidR="00B4498D" w14:paraId="0F523980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D04E609" w14:textId="77777777" w:rsidR="00B4498D" w:rsidRDefault="00B4498D" w:rsidP="00B4498D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10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FF9D005" w14:textId="5636C97A" w:rsidR="00B4498D" w:rsidRPr="00CF1A2C" w:rsidRDefault="00DF0005" w:rsidP="00DF000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CF1A2C">
              <w:rPr>
                <w:rFonts w:ascii="Cambria" w:eastAsia="Calibri" w:hAnsi="Cambria" w:cs="TimesNewRoman"/>
                <w:b/>
                <w:bCs/>
              </w:rPr>
              <w:t>636.700,00</w:t>
            </w:r>
          </w:p>
        </w:tc>
        <w:tc>
          <w:tcPr>
            <w:tcW w:w="1982" w:type="dxa"/>
            <w:gridSpan w:val="5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DAE271C" w14:textId="77777777" w:rsidR="00B4498D" w:rsidRPr="00D341C5" w:rsidRDefault="00B4498D" w:rsidP="00B4498D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5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5D1F2819" w14:textId="3D754DCF" w:rsidR="00B4498D" w:rsidRDefault="00CB00E6" w:rsidP="00B4498D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O,</w:t>
            </w:r>
            <w:r w:rsidR="00C903EC">
              <w:rPr>
                <w:rFonts w:ascii="Cambria" w:eastAsia="Calibri" w:hAnsi="Cambria" w:cs="TimesNewRoman"/>
              </w:rPr>
              <w:t>R</w:t>
            </w:r>
          </w:p>
        </w:tc>
      </w:tr>
    </w:tbl>
    <w:p w14:paraId="66189565" w14:textId="408F78A6" w:rsidR="00B4498D" w:rsidRPr="00052530" w:rsidRDefault="00052530" w:rsidP="00B4498D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Mjera </w:t>
      </w:r>
      <w:r w:rsidRPr="00052530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6. Poticanje zapošljavanja i socijalne uključenosti</w:t>
      </w:r>
    </w:p>
    <w:p w14:paraId="1CB33837" w14:textId="21CE577A" w:rsidR="00E848C5" w:rsidRDefault="00E848C5" w:rsidP="00B4498D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E848C5">
        <w:rPr>
          <w:rFonts w:ascii="Cambria" w:eastAsia="Calibri" w:hAnsi="Cambria" w:cs="TimesNewRoman"/>
          <w:sz w:val="24"/>
          <w:szCs w:val="24"/>
          <w:lang w:eastAsia="hr-HR"/>
        </w:rPr>
        <w:t>Mjera potiče zapošljavanje i socijalnu uključenost kroz program Zaželi – Program zapošljavanja žena. Cilj je omogućiti pristup tržištu rada ranjivim skupinama, posebice ženama slabije obrazovne strukture i teško zapošljivim osobama, kako bi se smanjio rizik od siromaštva, povećala socijalna uključenost te poboljšala kvaliteta života starijih i nemoćnih stanovnika kojima se pruža pomoć u kući.</w:t>
      </w:r>
    </w:p>
    <w:p w14:paraId="294B4553" w14:textId="6AC4D884" w:rsidR="00B4498D" w:rsidRPr="005F2F67" w:rsidRDefault="00B4498D" w:rsidP="00B4498D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1917B348" w14:textId="6727EE23" w:rsidR="005A3887" w:rsidRPr="0040589B" w:rsidRDefault="009A353C" w:rsidP="0040589B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b/>
          <w:bCs/>
          <w:i/>
          <w:sz w:val="24"/>
          <w:szCs w:val="24"/>
          <w:lang w:eastAsia="hr-HR"/>
        </w:rPr>
      </w:pPr>
      <w:r w:rsidRPr="0040589B">
        <w:rPr>
          <w:rFonts w:ascii="Cambria" w:eastAsia="Calibri" w:hAnsi="Cambria" w:cs="TimesNewRoman"/>
          <w:b/>
          <w:bCs/>
          <w:i/>
          <w:sz w:val="24"/>
          <w:szCs w:val="24"/>
          <w:lang w:eastAsia="hr-HR"/>
        </w:rPr>
        <w:t>Program 1007-Zaželi-program zapošljavanja žena</w:t>
      </w:r>
      <w:r w:rsidR="0040589B">
        <w:rPr>
          <w:rFonts w:ascii="Cambria" w:eastAsia="Calibri" w:hAnsi="Cambria" w:cs="TimesNewRoman"/>
          <w:b/>
          <w:bCs/>
          <w:i/>
          <w:sz w:val="24"/>
          <w:szCs w:val="24"/>
          <w:lang w:eastAsia="hr-HR"/>
        </w:rPr>
        <w:t xml:space="preserve"> </w:t>
      </w:r>
      <w:r w:rsidR="0040589B" w:rsidRPr="0040589B">
        <w:rPr>
          <w:rFonts w:ascii="Cambria" w:eastAsia="Calibri" w:hAnsi="Cambria" w:cs="TimesNewRoman"/>
          <w:iCs/>
          <w:sz w:val="24"/>
          <w:szCs w:val="24"/>
          <w:lang w:eastAsia="hr-HR"/>
        </w:rPr>
        <w:t>– program se</w:t>
      </w:r>
      <w:r w:rsidR="005A3887" w:rsidRPr="005A3887">
        <w:rPr>
          <w:rFonts w:ascii="Cambria" w:eastAsia="Calibri" w:hAnsi="Cambria" w:cs="TimesNewRoman"/>
          <w:sz w:val="24"/>
          <w:szCs w:val="24"/>
          <w:lang w:eastAsia="hr-HR"/>
        </w:rPr>
        <w:t xml:space="preserve"> temelji se na unaprijed utvrđenim sredstvima iz programa Zaželi. Sredstva su raspoređena na nekoliko ključnih aktivnosti:</w:t>
      </w:r>
    </w:p>
    <w:p w14:paraId="2F122B9F" w14:textId="0DEBA07E" w:rsidR="005A3887" w:rsidRPr="005A3887" w:rsidRDefault="005A3887" w:rsidP="005A3887">
      <w:pPr>
        <w:pStyle w:val="Odlomakpopisa"/>
        <w:numPr>
          <w:ilvl w:val="0"/>
          <w:numId w:val="30"/>
        </w:numPr>
        <w:spacing w:before="200" w:after="200" w:line="276" w:lineRule="auto"/>
        <w:jc w:val="both"/>
        <w:rPr>
          <w:rFonts w:ascii="Cambria" w:eastAsia="Calibri" w:hAnsi="Cambria" w:cs="TimesNewRoman"/>
          <w:lang w:eastAsia="hr-HR"/>
        </w:rPr>
      </w:pPr>
      <w:r w:rsidRPr="005A3887">
        <w:rPr>
          <w:rFonts w:ascii="Cambria" w:eastAsia="Calibri" w:hAnsi="Cambria" w:cs="TimesNewRoman"/>
          <w:lang w:eastAsia="hr-HR"/>
        </w:rPr>
        <w:t>Zapošljavanje žena iz ciljnih skupina – najveći dio proračuna usmjeren je na osiguravanje plaća i troškova zaposlenih žena koje pružaju pomoć starijim i nemoćnim osobama.</w:t>
      </w:r>
    </w:p>
    <w:p w14:paraId="58C3942F" w14:textId="73A8E9F8" w:rsidR="005A3887" w:rsidRPr="005A3887" w:rsidRDefault="005A3887" w:rsidP="005A3887">
      <w:pPr>
        <w:pStyle w:val="Odlomakpopisa"/>
        <w:numPr>
          <w:ilvl w:val="0"/>
          <w:numId w:val="30"/>
        </w:numPr>
        <w:spacing w:before="200" w:after="200" w:line="276" w:lineRule="auto"/>
        <w:jc w:val="both"/>
        <w:rPr>
          <w:rFonts w:ascii="Cambria" w:eastAsia="Calibri" w:hAnsi="Cambria" w:cs="TimesNewRoman"/>
          <w:lang w:eastAsia="hr-HR"/>
        </w:rPr>
      </w:pPr>
      <w:r w:rsidRPr="005A3887">
        <w:rPr>
          <w:rFonts w:ascii="Cambria" w:eastAsia="Calibri" w:hAnsi="Cambria" w:cs="TimesNewRoman"/>
          <w:lang w:eastAsia="hr-HR"/>
        </w:rPr>
        <w:t>Promidžba i vidljivost – dio sredstava namijenjen je aktivnostima kojima se osigurava prepoznatljivost projekta i informiranje javnosti.</w:t>
      </w:r>
    </w:p>
    <w:p w14:paraId="67068B53" w14:textId="19151098" w:rsidR="005A3887" w:rsidRPr="005A3887" w:rsidRDefault="005A3887" w:rsidP="005A3887">
      <w:pPr>
        <w:pStyle w:val="Odlomakpopisa"/>
        <w:numPr>
          <w:ilvl w:val="0"/>
          <w:numId w:val="30"/>
        </w:numPr>
        <w:spacing w:before="200" w:after="200" w:line="276" w:lineRule="auto"/>
        <w:jc w:val="both"/>
        <w:rPr>
          <w:rFonts w:ascii="Cambria" w:eastAsia="Calibri" w:hAnsi="Cambria" w:cs="TimesNewRoman"/>
          <w:lang w:eastAsia="hr-HR"/>
        </w:rPr>
      </w:pPr>
      <w:r w:rsidRPr="005A3887">
        <w:rPr>
          <w:rFonts w:ascii="Cambria" w:eastAsia="Calibri" w:hAnsi="Cambria" w:cs="TimesNewRoman"/>
          <w:lang w:eastAsia="hr-HR"/>
        </w:rPr>
        <w:t>Upravljanje projektom i administracija – određeni iznos pokriva troškove upravljanja projektom, administrativne poslove te izvještavanje prema nadležnim institucijama.</w:t>
      </w:r>
    </w:p>
    <w:p w14:paraId="3A1BD426" w14:textId="3A124BC6" w:rsidR="009A353C" w:rsidRDefault="005A3887" w:rsidP="005A3887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A3887">
        <w:rPr>
          <w:rFonts w:ascii="Cambria" w:eastAsia="Calibri" w:hAnsi="Cambria" w:cs="TimesNewRoman"/>
          <w:sz w:val="24"/>
          <w:szCs w:val="24"/>
          <w:lang w:eastAsia="hr-HR"/>
        </w:rPr>
        <w:t>Projekt traje tri godine, a planirana sredstva omogućuju kontinuirano zapošljavanje i provedbu svih aktivnosti u razdoblju od 2024. do 2027.</w:t>
      </w:r>
      <w:r w:rsidR="00C317F0">
        <w:rPr>
          <w:rFonts w:ascii="Cambria" w:eastAsia="Calibri" w:hAnsi="Cambria" w:cs="TimesNewRoman"/>
          <w:sz w:val="24"/>
          <w:szCs w:val="24"/>
          <w:lang w:eastAsia="hr-HR"/>
        </w:rPr>
        <w:t xml:space="preserve"> godine.</w:t>
      </w:r>
    </w:p>
    <w:p w14:paraId="3237855F" w14:textId="1387EE0A" w:rsidR="005A3887" w:rsidRPr="005A3887" w:rsidRDefault="001E1E0C" w:rsidP="005A3887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>
        <w:rPr>
          <w:rFonts w:ascii="Cambria" w:eastAsia="Calibri" w:hAnsi="Cambria" w:cs="TimesNewRoman"/>
          <w:sz w:val="24"/>
          <w:szCs w:val="24"/>
          <w:lang w:eastAsia="hr-HR"/>
        </w:rPr>
        <w:t>Svrha</w:t>
      </w:r>
      <w:r w:rsidR="005A3887">
        <w:rPr>
          <w:rFonts w:ascii="Cambria" w:eastAsia="Calibri" w:hAnsi="Cambria" w:cs="TimesNewRoman"/>
          <w:sz w:val="24"/>
          <w:szCs w:val="24"/>
          <w:lang w:eastAsia="hr-HR"/>
        </w:rPr>
        <w:t xml:space="preserve"> programa je </w:t>
      </w:r>
      <w:r w:rsidR="005A3887" w:rsidRPr="005A3887">
        <w:rPr>
          <w:rFonts w:ascii="Cambria" w:eastAsia="Calibri" w:hAnsi="Cambria" w:cs="TimesNewRoman"/>
          <w:sz w:val="24"/>
          <w:szCs w:val="24"/>
          <w:lang w:eastAsia="hr-HR"/>
        </w:rPr>
        <w:t>omogućiti pristup zapošljavanju i tržištu rada pripadnicima ranjivih skupina s naglaskom na slabije razvijena područja i p</w:t>
      </w:r>
      <w:r>
        <w:rPr>
          <w:rFonts w:ascii="Cambria" w:eastAsia="Calibri" w:hAnsi="Cambria" w:cs="TimesNewRoman"/>
          <w:sz w:val="24"/>
          <w:szCs w:val="24"/>
          <w:lang w:eastAsia="hr-HR"/>
        </w:rPr>
        <w:t xml:space="preserve">odručja s većom nezaposlenosti čime se želi </w:t>
      </w:r>
      <w:r w:rsidR="005A3887" w:rsidRPr="005A3887">
        <w:rPr>
          <w:rFonts w:ascii="Cambria" w:eastAsia="Calibri" w:hAnsi="Cambria" w:cs="TimesNewRoman"/>
          <w:sz w:val="24"/>
          <w:szCs w:val="24"/>
          <w:lang w:eastAsia="hr-HR"/>
        </w:rPr>
        <w:t>osnažiti i unaprijediti radni potencijal teže zapošljivih skupina, posebice žena, i žena sa nižom i srednjom razinom obrazovanja zapošljavanjem u lokalnoj zajednici, koja će ublažiti posljedice njihove nezaposlenosti i rizik od siromaštva te ujedno potaknuti socijalnu uključenost i povećati razinu kvalitete života krajnjih korisnika</w:t>
      </w:r>
    </w:p>
    <w:p w14:paraId="72F93549" w14:textId="09864777" w:rsidR="00B4498D" w:rsidRPr="005F2F67" w:rsidRDefault="00B4498D" w:rsidP="00F37F11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0E40B1" w:rsidRPr="000E40B1">
        <w:rPr>
          <w:rFonts w:ascii="Cambria" w:eastAsia="Calibri" w:hAnsi="Cambria" w:cs="TimesNewRoman"/>
          <w:sz w:val="24"/>
          <w:szCs w:val="24"/>
          <w:lang w:eastAsia="hr-HR"/>
        </w:rPr>
        <w:t xml:space="preserve">Posebnog cilja </w:t>
      </w:r>
      <w:r w:rsidR="00F37F11" w:rsidRPr="00F37F11">
        <w:rPr>
          <w:rFonts w:ascii="Cambria" w:eastAsia="Calibri" w:hAnsi="Cambria" w:cs="TimesNewRoman"/>
          <w:sz w:val="24"/>
          <w:szCs w:val="24"/>
          <w:lang w:eastAsia="hr-HR"/>
        </w:rPr>
        <w:t xml:space="preserve">6. Ulaganje u zdravstvenu i socijalnu skrb  </w:t>
      </w:r>
      <w:r w:rsidR="00F37F1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Brodsko-posavske županije 2021.-2027., Strateškom cilju </w:t>
      </w:r>
      <w:r w:rsidR="00F37F11" w:rsidRPr="00F37F11">
        <w:rPr>
          <w:rFonts w:ascii="Cambria" w:eastAsia="Calibri" w:hAnsi="Cambria" w:cs="TimesNewRoman"/>
          <w:sz w:val="24"/>
          <w:szCs w:val="24"/>
          <w:lang w:eastAsia="hr-HR"/>
        </w:rPr>
        <w:t>SC5. Zdrav, aktivan i kvalitetan život</w:t>
      </w:r>
      <w:r w:rsidR="00F37F1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NRS 2030., te </w:t>
      </w:r>
      <w:r w:rsidR="00F37F11" w:rsidRPr="00F37F11">
        <w:rPr>
          <w:rFonts w:ascii="Cambria" w:eastAsia="Calibri" w:hAnsi="Cambria" w:cs="TimesNewRoman"/>
          <w:sz w:val="24"/>
          <w:szCs w:val="24"/>
          <w:lang w:eastAsia="hr-HR"/>
        </w:rPr>
        <w:t>SDG 8. Promovirati uključiv i održiv gospodarski rast, punu zaposlen</w:t>
      </w:r>
      <w:r w:rsidR="00F37F11">
        <w:rPr>
          <w:rFonts w:ascii="Cambria" w:eastAsia="Calibri" w:hAnsi="Cambria" w:cs="TimesNewRoman"/>
          <w:sz w:val="24"/>
          <w:szCs w:val="24"/>
          <w:lang w:eastAsia="hr-HR"/>
        </w:rPr>
        <w:t xml:space="preserve">ost i dostojanstven rad za sve i </w:t>
      </w:r>
      <w:r w:rsidR="00F37F11" w:rsidRPr="00F37F11">
        <w:rPr>
          <w:rFonts w:ascii="Cambria" w:eastAsia="Calibri" w:hAnsi="Cambria" w:cs="TimesNewRoman"/>
          <w:sz w:val="24"/>
          <w:szCs w:val="24"/>
          <w:lang w:eastAsia="hr-HR"/>
        </w:rPr>
        <w:t>SDG 5. Postići rodnu ravnopravnost i osnažiti sve žene i djevojke</w:t>
      </w:r>
      <w:r w:rsidR="00F37F11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5F2F67">
        <w:rPr>
          <w:rFonts w:ascii="Cambria" w:eastAsia="Calibri" w:hAnsi="Cambria" w:cs="TimesNewRoman"/>
          <w:sz w:val="24"/>
          <w:szCs w:val="24"/>
          <w:lang w:eastAsia="hr-HR"/>
        </w:rPr>
        <w:t xml:space="preserve">održivog razvoja UN AGENDA 2030. </w:t>
      </w:r>
    </w:p>
    <w:p w14:paraId="0B1CB8D8" w14:textId="77777777" w:rsidR="00521C9E" w:rsidRDefault="00521C9E">
      <w:pPr>
        <w:rPr>
          <w:rFonts w:ascii="Cambria" w:eastAsia="Times New Roman" w:hAnsi="Cambria" w:cs="Arial"/>
          <w:i/>
          <w:sz w:val="24"/>
          <w:szCs w:val="24"/>
        </w:rPr>
      </w:pPr>
      <w:bookmarkStart w:id="44" w:name="_Toc208588863"/>
      <w:r>
        <w:rPr>
          <w:rFonts w:ascii="Cambria" w:eastAsia="Times New Roman" w:hAnsi="Cambria" w:cs="Arial"/>
          <w:i/>
          <w:sz w:val="24"/>
          <w:szCs w:val="24"/>
        </w:rPr>
        <w:br w:type="page"/>
      </w:r>
    </w:p>
    <w:p w14:paraId="4960E4C1" w14:textId="0EF7301F" w:rsidR="00B4498D" w:rsidRDefault="00B4498D" w:rsidP="00B4498D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r w:rsidRPr="00CE1CF3">
        <w:rPr>
          <w:rFonts w:ascii="Cambria" w:eastAsia="Times New Roman" w:hAnsi="Cambria" w:cs="Arial"/>
          <w:i/>
          <w:sz w:val="24"/>
          <w:szCs w:val="24"/>
        </w:rPr>
        <w:lastRenderedPageBreak/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8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AE6643" w:rsidRPr="00AE6643">
        <w:rPr>
          <w:rFonts w:ascii="Cambria" w:eastAsia="Times New Roman" w:hAnsi="Cambria" w:cs="Arial"/>
          <w:i/>
          <w:sz w:val="24"/>
          <w:szCs w:val="24"/>
        </w:rPr>
        <w:t>Mjera 6.</w:t>
      </w:r>
      <w:r w:rsidR="00052530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052530" w:rsidRPr="00052530">
        <w:rPr>
          <w:rFonts w:ascii="Cambria" w:eastAsia="Times New Roman" w:hAnsi="Cambria" w:cs="Arial"/>
          <w:i/>
          <w:sz w:val="24"/>
          <w:szCs w:val="24"/>
        </w:rPr>
        <w:t>Poticanje zapošljavanja i socijalne uključenosti</w:t>
      </w:r>
      <w:bookmarkEnd w:id="44"/>
    </w:p>
    <w:tbl>
      <w:tblPr>
        <w:tblStyle w:val="Reetkatablice"/>
        <w:tblW w:w="9635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551"/>
        <w:gridCol w:w="112"/>
        <w:gridCol w:w="1104"/>
        <w:gridCol w:w="54"/>
        <w:gridCol w:w="17"/>
        <w:gridCol w:w="206"/>
        <w:gridCol w:w="17"/>
        <w:gridCol w:w="809"/>
        <w:gridCol w:w="620"/>
        <w:gridCol w:w="13"/>
        <w:gridCol w:w="33"/>
        <w:gridCol w:w="439"/>
        <w:gridCol w:w="875"/>
        <w:gridCol w:w="8"/>
        <w:gridCol w:w="62"/>
        <w:gridCol w:w="160"/>
        <w:gridCol w:w="229"/>
        <w:gridCol w:w="836"/>
        <w:gridCol w:w="12"/>
        <w:gridCol w:w="33"/>
        <w:gridCol w:w="1332"/>
      </w:tblGrid>
      <w:tr w:rsidR="00B4498D" w:rsidRPr="00FF36CB" w14:paraId="5EC1A5ED" w14:textId="77777777" w:rsidTr="00AE6643">
        <w:trPr>
          <w:trHeight w:val="270"/>
          <w:jc w:val="center"/>
        </w:trPr>
        <w:tc>
          <w:tcPr>
            <w:tcW w:w="1113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29F868B1" w14:textId="77777777" w:rsidR="00B4498D" w:rsidRPr="00FF36CB" w:rsidRDefault="00B4498D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821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39D528BD" w14:textId="09D1C2DF" w:rsidR="00B4498D" w:rsidRPr="00FF36CB" w:rsidRDefault="00521C9E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>Općinski načelnik/</w:t>
            </w:r>
            <w:r w:rsidR="00B4498D">
              <w:rPr>
                <w:rFonts w:ascii="Cambria" w:eastAsia="Calibri" w:hAnsi="Cambria" w:cs="TimesNewRoman"/>
                <w:iCs/>
              </w:rPr>
              <w:t xml:space="preserve">JUO Općina </w:t>
            </w:r>
            <w:r w:rsidR="00E54D21">
              <w:rPr>
                <w:rFonts w:ascii="Cambria" w:eastAsia="Calibri" w:hAnsi="Cambria" w:cs="TimesNewRoman"/>
                <w:iCs/>
              </w:rPr>
              <w:t>Slavonski Šamac</w:t>
            </w:r>
          </w:p>
        </w:tc>
        <w:tc>
          <w:tcPr>
            <w:tcW w:w="3029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188BDB7" w14:textId="77777777" w:rsidR="00B4498D" w:rsidRPr="00C43F75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672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5E2F444" w14:textId="5F016867" w:rsidR="00B4498D" w:rsidRPr="0082410D" w:rsidRDefault="00245890" w:rsidP="00442FC3">
            <w:pPr>
              <w:jc w:val="center"/>
              <w:rPr>
                <w:rFonts w:ascii="Cambria" w:hAnsi="Cambria"/>
                <w:highlight w:val="yellow"/>
              </w:rPr>
            </w:pPr>
            <w:r w:rsidRPr="00521C9E">
              <w:rPr>
                <w:rFonts w:ascii="Cambria" w:hAnsi="Cambria"/>
              </w:rPr>
              <w:t>Pročelnik JUO</w:t>
            </w:r>
          </w:p>
        </w:tc>
      </w:tr>
      <w:tr w:rsidR="00B4498D" w:rsidRPr="00FF36CB" w14:paraId="3A629173" w14:textId="77777777" w:rsidTr="00AE6643">
        <w:trPr>
          <w:trHeight w:val="270"/>
          <w:jc w:val="center"/>
        </w:trPr>
        <w:tc>
          <w:tcPr>
            <w:tcW w:w="3951" w:type="dxa"/>
            <w:gridSpan w:val="6"/>
            <w:shd w:val="clear" w:color="auto" w:fill="D9E2F3" w:themeFill="accent1" w:themeFillTint="33"/>
            <w:vAlign w:val="center"/>
          </w:tcPr>
          <w:p w14:paraId="46074B0A" w14:textId="77777777" w:rsidR="00B4498D" w:rsidRPr="00700ADE" w:rsidRDefault="00B4498D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3012" w:type="dxa"/>
            <w:gridSpan w:val="8"/>
            <w:shd w:val="clear" w:color="auto" w:fill="D9E2F3" w:themeFill="accent1" w:themeFillTint="33"/>
            <w:vAlign w:val="center"/>
          </w:tcPr>
          <w:p w14:paraId="20D6A596" w14:textId="77777777" w:rsidR="00B4498D" w:rsidRPr="00700ADE" w:rsidRDefault="00B4498D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659B34FF" w14:textId="77777777" w:rsidR="00B4498D" w:rsidRPr="00700ADE" w:rsidRDefault="00B4498D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672" w:type="dxa"/>
            <w:gridSpan w:val="8"/>
            <w:shd w:val="clear" w:color="auto" w:fill="D9E2F3" w:themeFill="accent1" w:themeFillTint="33"/>
            <w:vAlign w:val="center"/>
          </w:tcPr>
          <w:p w14:paraId="0E4CFBBF" w14:textId="77777777" w:rsidR="00B4498D" w:rsidRPr="00700ADE" w:rsidRDefault="00B4498D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E23245" w:rsidRPr="00FF36CB" w14:paraId="31D21BBF" w14:textId="77777777" w:rsidTr="00AE6643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7272B20E" w14:textId="4491C093" w:rsidR="00E23245" w:rsidRPr="000A3D73" w:rsidRDefault="000A3D73" w:rsidP="000A3D73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A3D73">
              <w:rPr>
                <w:rFonts w:ascii="Cambria" w:eastAsia="Calibri" w:hAnsi="Cambria" w:cs="TimesNewRoman"/>
                <w:iCs/>
              </w:rPr>
              <w:t>Zapošljavanje žena iz teško zapošljivih skupina radi pružanja pom</w:t>
            </w:r>
            <w:r>
              <w:rPr>
                <w:rFonts w:ascii="Cambria" w:eastAsia="Calibri" w:hAnsi="Cambria" w:cs="TimesNewRoman"/>
                <w:iCs/>
              </w:rPr>
              <w:t>oći starijim i nemoćnim osobama</w:t>
            </w:r>
          </w:p>
        </w:tc>
        <w:tc>
          <w:tcPr>
            <w:tcW w:w="3012" w:type="dxa"/>
            <w:gridSpan w:val="8"/>
            <w:shd w:val="clear" w:color="auto" w:fill="FFFFFF" w:themeFill="background1"/>
            <w:vAlign w:val="center"/>
          </w:tcPr>
          <w:p w14:paraId="3525B5A7" w14:textId="644AF96D" w:rsidR="00E23245" w:rsidRPr="003C7A26" w:rsidRDefault="00245890" w:rsidP="00D60B8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hAnsi="Cambria"/>
              </w:rPr>
              <w:t>Kontinuirano za vrijeme trajanja projekta</w:t>
            </w:r>
          </w:p>
        </w:tc>
        <w:tc>
          <w:tcPr>
            <w:tcW w:w="2672" w:type="dxa"/>
            <w:gridSpan w:val="8"/>
            <w:vMerge w:val="restart"/>
            <w:shd w:val="clear" w:color="auto" w:fill="FFFFFF" w:themeFill="background1"/>
            <w:vAlign w:val="center"/>
          </w:tcPr>
          <w:p w14:paraId="02B6972C" w14:textId="77777777" w:rsidR="00E23245" w:rsidRPr="00FF36CB" w:rsidRDefault="00E23245" w:rsidP="00AE6643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245890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D60B80" w:rsidRPr="00FF36CB" w14:paraId="7EB7DDB3" w14:textId="77777777" w:rsidTr="0011228D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647F4108" w14:textId="2803BC43" w:rsidR="00D60B80" w:rsidRPr="00AE6643" w:rsidRDefault="00D60B80" w:rsidP="00D60B80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A3D73">
              <w:rPr>
                <w:rFonts w:ascii="Cambria" w:eastAsia="Calibri" w:hAnsi="Cambria" w:cs="TimesNewRoman"/>
                <w:iCs/>
              </w:rPr>
              <w:t>Promidžba i osi</w:t>
            </w:r>
            <w:r>
              <w:rPr>
                <w:rFonts w:ascii="Cambria" w:eastAsia="Calibri" w:hAnsi="Cambria" w:cs="TimesNewRoman"/>
                <w:iCs/>
              </w:rPr>
              <w:t>guravanje vidljivosti projekta</w:t>
            </w:r>
          </w:p>
        </w:tc>
        <w:tc>
          <w:tcPr>
            <w:tcW w:w="3012" w:type="dxa"/>
            <w:gridSpan w:val="8"/>
            <w:shd w:val="clear" w:color="auto" w:fill="FFFFFF" w:themeFill="background1"/>
          </w:tcPr>
          <w:p w14:paraId="00EECE2A" w14:textId="13B1A510" w:rsidR="00D60B80" w:rsidRPr="003C7A26" w:rsidRDefault="00245890" w:rsidP="00D60B8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hAnsi="Cambria"/>
              </w:rPr>
              <w:t>Kontinuirano za vrijeme trajanja projekta</w:t>
            </w:r>
          </w:p>
        </w:tc>
        <w:tc>
          <w:tcPr>
            <w:tcW w:w="2672" w:type="dxa"/>
            <w:gridSpan w:val="8"/>
            <w:vMerge/>
            <w:shd w:val="clear" w:color="auto" w:fill="FFFFFF" w:themeFill="background1"/>
            <w:vAlign w:val="center"/>
          </w:tcPr>
          <w:p w14:paraId="6467D734" w14:textId="77777777" w:rsidR="00D60B80" w:rsidRPr="00CE1CF3" w:rsidRDefault="00D60B80" w:rsidP="00D60B80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D60B80" w:rsidRPr="00FF36CB" w14:paraId="696D0DAB" w14:textId="77777777" w:rsidTr="0011228D">
        <w:trPr>
          <w:trHeight w:val="234"/>
          <w:jc w:val="center"/>
        </w:trPr>
        <w:tc>
          <w:tcPr>
            <w:tcW w:w="3951" w:type="dxa"/>
            <w:gridSpan w:val="6"/>
            <w:shd w:val="clear" w:color="auto" w:fill="FFFFFF" w:themeFill="background1"/>
          </w:tcPr>
          <w:p w14:paraId="24A82C90" w14:textId="5F002B42" w:rsidR="00D60B80" w:rsidRPr="00AE6643" w:rsidRDefault="00D60B80" w:rsidP="00D60B80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0A3D73">
              <w:rPr>
                <w:rFonts w:ascii="Cambria" w:eastAsia="Calibri" w:hAnsi="Cambria" w:cs="TimesNewRoman"/>
                <w:iCs/>
              </w:rPr>
              <w:t>Upravljanje proj</w:t>
            </w:r>
            <w:r>
              <w:rPr>
                <w:rFonts w:ascii="Cambria" w:eastAsia="Calibri" w:hAnsi="Cambria" w:cs="TimesNewRoman"/>
                <w:iCs/>
              </w:rPr>
              <w:t>ektom i administrativna podrška</w:t>
            </w:r>
          </w:p>
        </w:tc>
        <w:tc>
          <w:tcPr>
            <w:tcW w:w="3012" w:type="dxa"/>
            <w:gridSpan w:val="8"/>
            <w:shd w:val="clear" w:color="auto" w:fill="FFFFFF" w:themeFill="background1"/>
          </w:tcPr>
          <w:p w14:paraId="62C250AD" w14:textId="5575D7B5" w:rsidR="00D60B80" w:rsidRPr="003C7A26" w:rsidRDefault="00245890" w:rsidP="00D60B80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hAnsi="Cambria"/>
              </w:rPr>
              <w:t>Kontinuirano za vrijeme trajanja projekta</w:t>
            </w:r>
          </w:p>
        </w:tc>
        <w:tc>
          <w:tcPr>
            <w:tcW w:w="2672" w:type="dxa"/>
            <w:gridSpan w:val="8"/>
            <w:vMerge/>
            <w:shd w:val="clear" w:color="auto" w:fill="FFFFFF" w:themeFill="background1"/>
            <w:vAlign w:val="center"/>
          </w:tcPr>
          <w:p w14:paraId="539DD7CF" w14:textId="77777777" w:rsidR="00D60B80" w:rsidRPr="00CE1CF3" w:rsidRDefault="00D60B80" w:rsidP="00D60B80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B4498D" w:rsidRPr="00FF36CB" w14:paraId="05717D71" w14:textId="77777777" w:rsidTr="00AE6643">
        <w:trPr>
          <w:trHeight w:val="711"/>
          <w:jc w:val="center"/>
        </w:trPr>
        <w:tc>
          <w:tcPr>
            <w:tcW w:w="2776" w:type="dxa"/>
            <w:gridSpan w:val="3"/>
            <w:vMerge w:val="restart"/>
            <w:shd w:val="clear" w:color="auto" w:fill="F2F2F2"/>
            <w:vAlign w:val="center"/>
          </w:tcPr>
          <w:p w14:paraId="38048C94" w14:textId="77777777" w:rsidR="00B4498D" w:rsidRPr="00700ADE" w:rsidRDefault="00B4498D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381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2191CFD3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478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71DEA51F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B4498D" w:rsidRPr="00FF36CB" w14:paraId="30D16202" w14:textId="77777777" w:rsidTr="00AE6643">
        <w:trPr>
          <w:trHeight w:val="58"/>
          <w:jc w:val="center"/>
        </w:trPr>
        <w:tc>
          <w:tcPr>
            <w:tcW w:w="2776" w:type="dxa"/>
            <w:gridSpan w:val="3"/>
            <w:vMerge/>
            <w:shd w:val="clear" w:color="auto" w:fill="F2F2F2"/>
            <w:vAlign w:val="center"/>
          </w:tcPr>
          <w:p w14:paraId="6DE6102B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398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E0743B3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75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7BCEA17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38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56D59CF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2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F1B31CA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65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151F930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DF1869" w:rsidRPr="00FF36CB" w14:paraId="16198EAB" w14:textId="77777777" w:rsidTr="00AE6643">
        <w:trPr>
          <w:trHeight w:val="284"/>
          <w:jc w:val="center"/>
        </w:trPr>
        <w:tc>
          <w:tcPr>
            <w:tcW w:w="2776" w:type="dxa"/>
            <w:gridSpan w:val="3"/>
            <w:vAlign w:val="center"/>
          </w:tcPr>
          <w:p w14:paraId="6BA9A9B6" w14:textId="6266A38B" w:rsidR="00DF1869" w:rsidRPr="00AE6643" w:rsidRDefault="00DF1869" w:rsidP="00DF1869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A75B11">
              <w:rPr>
                <w:rFonts w:ascii="Cambria" w:eastAsia="Calibri" w:hAnsi="Cambria" w:cstheme="majorHAnsi"/>
              </w:rPr>
              <w:t>Broj zap</w:t>
            </w:r>
            <w:r>
              <w:rPr>
                <w:rFonts w:ascii="Cambria" w:eastAsia="Calibri" w:hAnsi="Cambria" w:cstheme="majorHAnsi"/>
              </w:rPr>
              <w:t>oslenih žena iz ciljnih skupina</w:t>
            </w:r>
          </w:p>
        </w:tc>
        <w:tc>
          <w:tcPr>
            <w:tcW w:w="138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6E093CA" w14:textId="2E1D070B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DF1869">
              <w:rPr>
                <w:rFonts w:ascii="Cambria" w:eastAsia="Calibri" w:hAnsi="Cambria" w:cs="TimesNewRoman"/>
              </w:rPr>
              <w:t>20</w:t>
            </w:r>
          </w:p>
        </w:tc>
        <w:tc>
          <w:tcPr>
            <w:tcW w:w="145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092A325" w14:textId="710A1361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DF1869">
              <w:rPr>
                <w:rFonts w:ascii="Cambria" w:eastAsia="Calibri" w:hAnsi="Cambria" w:cs="TimesNewRoman"/>
              </w:rPr>
              <w:t xml:space="preserve">20 </w:t>
            </w:r>
          </w:p>
        </w:tc>
        <w:tc>
          <w:tcPr>
            <w:tcW w:w="13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4899876" w14:textId="6608CBF4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DF1869">
              <w:rPr>
                <w:rFonts w:ascii="Cambria" w:eastAsia="Calibri" w:hAnsi="Cambria" w:cs="TimesNewRoman"/>
              </w:rPr>
              <w:t>20</w:t>
            </w:r>
          </w:p>
        </w:tc>
        <w:tc>
          <w:tcPr>
            <w:tcW w:w="128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AAAE6C" w14:textId="65C5551D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DF1869">
              <w:rPr>
                <w:rFonts w:ascii="Cambria" w:eastAsia="Calibri" w:hAnsi="Cambria" w:cs="TimesNewRoman"/>
              </w:rPr>
              <w:t xml:space="preserve">20 </w:t>
            </w:r>
          </w:p>
        </w:tc>
        <w:tc>
          <w:tcPr>
            <w:tcW w:w="137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F250FC" w14:textId="05C3DE82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DF1869">
              <w:rPr>
                <w:rFonts w:ascii="Cambria" w:eastAsia="Calibri" w:hAnsi="Cambria" w:cs="TimesNewRoman"/>
              </w:rPr>
              <w:t xml:space="preserve">20 </w:t>
            </w:r>
          </w:p>
        </w:tc>
      </w:tr>
      <w:tr w:rsidR="00DF1869" w:rsidRPr="00FF36CB" w14:paraId="7292D86C" w14:textId="77777777" w:rsidTr="00AE6643">
        <w:trPr>
          <w:trHeight w:val="284"/>
          <w:jc w:val="center"/>
        </w:trPr>
        <w:tc>
          <w:tcPr>
            <w:tcW w:w="2776" w:type="dxa"/>
            <w:gridSpan w:val="3"/>
            <w:vAlign w:val="center"/>
          </w:tcPr>
          <w:p w14:paraId="6D82F5A8" w14:textId="1BD553B4" w:rsidR="00DF1869" w:rsidRPr="00AE6643" w:rsidRDefault="00DF1869" w:rsidP="00DF1869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A75B11">
              <w:rPr>
                <w:rFonts w:ascii="Cambria" w:eastAsia="Calibri" w:hAnsi="Cambria" w:cstheme="majorHAnsi"/>
              </w:rPr>
              <w:t>Broj starijih i nemoćni</w:t>
            </w:r>
            <w:r>
              <w:rPr>
                <w:rFonts w:ascii="Cambria" w:eastAsia="Calibri" w:hAnsi="Cambria" w:cstheme="majorHAnsi"/>
              </w:rPr>
              <w:t>h osoba kojima je pružena pomoć</w:t>
            </w:r>
          </w:p>
        </w:tc>
        <w:tc>
          <w:tcPr>
            <w:tcW w:w="138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4172F6E" w14:textId="01FF7C2F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F1869">
              <w:rPr>
                <w:rFonts w:ascii="Cambria" w:eastAsia="Calibri" w:hAnsi="Cambria" w:cs="TimesNewRoman"/>
              </w:rPr>
              <w:t>127</w:t>
            </w:r>
          </w:p>
        </w:tc>
        <w:tc>
          <w:tcPr>
            <w:tcW w:w="145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883837A" w14:textId="1566C0BA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F1869">
              <w:rPr>
                <w:rFonts w:ascii="Cambria" w:eastAsia="Calibri" w:hAnsi="Cambria" w:cs="TimesNewRoman"/>
              </w:rPr>
              <w:t>127</w:t>
            </w:r>
          </w:p>
        </w:tc>
        <w:tc>
          <w:tcPr>
            <w:tcW w:w="135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57A41C" w14:textId="6710B048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F1869">
              <w:rPr>
                <w:rFonts w:ascii="Cambria" w:eastAsia="Calibri" w:hAnsi="Cambria" w:cs="TimesNewRoman"/>
              </w:rPr>
              <w:t xml:space="preserve">130 </w:t>
            </w:r>
          </w:p>
        </w:tc>
        <w:tc>
          <w:tcPr>
            <w:tcW w:w="1287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53F6FE9" w14:textId="04F0F933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F1869">
              <w:rPr>
                <w:rFonts w:ascii="Cambria" w:eastAsia="Calibri" w:hAnsi="Cambria" w:cs="TimesNewRoman"/>
              </w:rPr>
              <w:t xml:space="preserve">130 </w:t>
            </w:r>
          </w:p>
        </w:tc>
        <w:tc>
          <w:tcPr>
            <w:tcW w:w="137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B4F7CB" w14:textId="621F96FA" w:rsidR="00DF1869" w:rsidRPr="00DF1869" w:rsidRDefault="00DF1869" w:rsidP="00DF186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DF1869">
              <w:rPr>
                <w:rFonts w:ascii="Cambria" w:eastAsia="Calibri" w:hAnsi="Cambria" w:cs="TimesNewRoman"/>
              </w:rPr>
              <w:t xml:space="preserve">130 </w:t>
            </w:r>
          </w:p>
        </w:tc>
      </w:tr>
      <w:tr w:rsidR="00B4498D" w14:paraId="4D2B0B67" w14:textId="77777777" w:rsidTr="00AE664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0685917D" w14:textId="77777777" w:rsidR="00B4498D" w:rsidRPr="00606505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B4498D" w14:paraId="7C6552D7" w14:textId="77777777" w:rsidTr="00AE664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07614198" w14:textId="77777777" w:rsidR="00B4498D" w:rsidRPr="00700ADE" w:rsidRDefault="00B4498D" w:rsidP="00442FC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52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391E0929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5052326D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B4498D" w14:paraId="6B6905F6" w14:textId="77777777" w:rsidTr="00AE664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5627FABD" w14:textId="77777777" w:rsidR="00B4498D" w:rsidRPr="00700ADE" w:rsidRDefault="00B4498D" w:rsidP="00442FC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6CB0F95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4721A8AF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71512E71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26FA255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1FB36555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4043282C" w14:textId="77777777" w:rsidR="00B4498D" w:rsidRPr="00700ADE" w:rsidRDefault="00B4498D" w:rsidP="00442F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B4498D" w14:paraId="77AD7CD3" w14:textId="77777777" w:rsidTr="00B92DD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5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37169060" w14:textId="2F6AF79A" w:rsidR="00B4498D" w:rsidRPr="00B92DDA" w:rsidRDefault="008E13AD" w:rsidP="00442FC3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8E13A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1007-</w:t>
            </w:r>
            <w:r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Z</w:t>
            </w:r>
            <w:r w:rsidRPr="008E13A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aželi-program zapošljavanja žena</w:t>
            </w:r>
            <w:r w:rsidRPr="008E13A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ab/>
            </w:r>
          </w:p>
        </w:tc>
      </w:tr>
      <w:tr w:rsidR="00245890" w14:paraId="7EC4DED4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59AB592" w14:textId="79C8E4BB" w:rsidR="00245890" w:rsidRPr="00B92DDA" w:rsidRDefault="00245890" w:rsidP="00245890">
            <w:pPr>
              <w:spacing w:line="276" w:lineRule="auto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A 1007-01 Z</w:t>
            </w:r>
            <w:r w:rsidRPr="008E13AD">
              <w:rPr>
                <w:rFonts w:ascii="Cambria" w:eastAsia="Calibri" w:hAnsi="Cambria" w:cs="TimesNewRoman"/>
              </w:rPr>
              <w:t>apošljavanje žena iz ciljnih skupina u svrhu potp</w:t>
            </w:r>
            <w:r>
              <w:rPr>
                <w:rFonts w:ascii="Cambria" w:eastAsia="Calibri" w:hAnsi="Cambria" w:cs="TimesNewRoman"/>
              </w:rPr>
              <w:t xml:space="preserve">ore </w:t>
            </w:r>
            <w:r w:rsidRPr="008E13AD">
              <w:rPr>
                <w:rFonts w:ascii="Cambria" w:eastAsia="Calibri" w:hAnsi="Cambria" w:cs="TimesNewRoman"/>
              </w:rPr>
              <w:t>i podrške starijim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3472E3" w14:textId="240236A2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305.200,00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2847EF" w14:textId="2DAF057C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263.800,00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25C4AA8" w14:textId="5CBF6F73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226.300,00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A8D6AA" w14:textId="09B1F518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40041B" w14:textId="0878A6BF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BEA8388" w14:textId="47516FDD" w:rsid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Europska zajednica</w:t>
            </w:r>
          </w:p>
        </w:tc>
      </w:tr>
      <w:tr w:rsidR="00245890" w14:paraId="72F603CF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A27AD75" w14:textId="794AF4E3" w:rsidR="00245890" w:rsidRPr="008E13AD" w:rsidRDefault="00245890" w:rsidP="00245890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8E13AD">
              <w:rPr>
                <w:rFonts w:ascii="Cambria" w:eastAsia="Calibri" w:hAnsi="Cambria" w:cs="TimesNewRoman"/>
              </w:rPr>
              <w:t>A 1007</w:t>
            </w:r>
            <w:r>
              <w:rPr>
                <w:rFonts w:ascii="Cambria" w:eastAsia="Calibri" w:hAnsi="Cambria" w:cs="TimesNewRoman"/>
              </w:rPr>
              <w:t>-03 P</w:t>
            </w:r>
            <w:r w:rsidRPr="008E13AD">
              <w:rPr>
                <w:rFonts w:ascii="Cambria" w:eastAsia="Calibri" w:hAnsi="Cambria" w:cs="TimesNewRoman"/>
              </w:rPr>
              <w:t>romidžba i vidljivost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363BF1" w14:textId="2FC6953C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iCs/>
                <w:sz w:val="18"/>
                <w:szCs w:val="18"/>
              </w:rPr>
              <w:t>7.100,00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A66F9C" w14:textId="245D1A7E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7.100,00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2146C3F" w14:textId="583E51DC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7.100,00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8965B0" w14:textId="4DD71977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0EB847" w14:textId="24C84C7C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DC03D22" w14:textId="3BEB02A2" w:rsid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F00774">
              <w:rPr>
                <w:rFonts w:ascii="Cambria" w:eastAsia="Calibri" w:hAnsi="Cambria" w:cs="TimesNewRoman"/>
              </w:rPr>
              <w:t>Europska zajednica</w:t>
            </w:r>
          </w:p>
        </w:tc>
      </w:tr>
      <w:tr w:rsidR="00245890" w14:paraId="3340BF96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5B13BA1" w14:textId="2AA9080D" w:rsidR="00245890" w:rsidRPr="00B92DDA" w:rsidRDefault="00245890" w:rsidP="00245890">
            <w:pPr>
              <w:spacing w:line="276" w:lineRule="auto"/>
              <w:rPr>
                <w:rFonts w:ascii="Cambria" w:hAnsi="Cambria" w:cs="Calibri"/>
              </w:rPr>
            </w:pPr>
            <w:r>
              <w:rPr>
                <w:rFonts w:ascii="Cambria" w:eastAsia="Calibri" w:hAnsi="Cambria" w:cs="TimesNewRoman"/>
              </w:rPr>
              <w:t>A 1007-04 U</w:t>
            </w:r>
            <w:r w:rsidRPr="008E13AD">
              <w:rPr>
                <w:rFonts w:ascii="Cambria" w:eastAsia="Calibri" w:hAnsi="Cambria" w:cs="TimesNewRoman"/>
              </w:rPr>
              <w:t>pravljanje projektom i administracija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B49419D" w14:textId="387207EC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iCs/>
                <w:sz w:val="18"/>
                <w:szCs w:val="18"/>
              </w:rPr>
              <w:t>41.500,00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46711BB" w14:textId="1AC10DC2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89.100,00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2009C7" w14:textId="7596856C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66.600,00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523DEC7" w14:textId="3C3E3D6C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C2636B5" w14:textId="2A6481A2" w:rsidR="00245890" w:rsidRPr="009D0A55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10DA35B" w14:textId="05D5594B" w:rsid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F00774">
              <w:rPr>
                <w:rFonts w:ascii="Cambria" w:eastAsia="Calibri" w:hAnsi="Cambria" w:cs="TimesNewRoman"/>
              </w:rPr>
              <w:t>Europska zajednica</w:t>
            </w:r>
          </w:p>
        </w:tc>
      </w:tr>
      <w:tr w:rsidR="00E23245" w:rsidRPr="009B306E" w14:paraId="17628CE5" w14:textId="77777777" w:rsidTr="00E232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76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B0629CF" w14:textId="77777777" w:rsidR="00E23245" w:rsidRPr="00B92DDA" w:rsidRDefault="00E23245" w:rsidP="00E23245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B92DDA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104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67ECE9A" w14:textId="670BA77E" w:rsidR="00E23245" w:rsidRPr="009D0A55" w:rsidRDefault="00076F5A" w:rsidP="00E23245">
            <w:pPr>
              <w:spacing w:line="276" w:lineRule="auto"/>
              <w:jc w:val="center"/>
              <w:rPr>
                <w:rFonts w:ascii="Cambria" w:hAnsi="Cambria" w:cs="Arial"/>
                <w:bCs/>
                <w:iCs/>
                <w:sz w:val="18"/>
                <w:szCs w:val="18"/>
              </w:rPr>
            </w:pPr>
            <w:r w:rsidRPr="009D0A55">
              <w:rPr>
                <w:rFonts w:ascii="Cambria" w:hAnsi="Cambria" w:cs="Arial"/>
                <w:bCs/>
                <w:iCs/>
                <w:sz w:val="18"/>
                <w:szCs w:val="18"/>
              </w:rPr>
              <w:t>353.800,00</w:t>
            </w:r>
          </w:p>
        </w:tc>
        <w:tc>
          <w:tcPr>
            <w:tcW w:w="1103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9C8D313" w14:textId="0D8F0E44" w:rsidR="00E23245" w:rsidRPr="009D0A55" w:rsidRDefault="00076F5A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bCs/>
                <w:sz w:val="18"/>
                <w:szCs w:val="18"/>
              </w:rPr>
              <w:t>360.000,00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562D4E" w14:textId="66600EC9" w:rsidR="00E23245" w:rsidRPr="009D0A55" w:rsidRDefault="00076F5A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bCs/>
                <w:sz w:val="18"/>
                <w:szCs w:val="18"/>
              </w:rPr>
              <w:t>300.000,00</w:t>
            </w:r>
          </w:p>
        </w:tc>
        <w:tc>
          <w:tcPr>
            <w:tcW w:w="110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150C63" w14:textId="493ECA25" w:rsidR="00E23245" w:rsidRPr="009D0A55" w:rsidRDefault="00076F5A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bCs/>
                <w:sz w:val="18"/>
                <w:szCs w:val="18"/>
              </w:rPr>
              <w:t>0,00</w:t>
            </w:r>
          </w:p>
        </w:tc>
        <w:tc>
          <w:tcPr>
            <w:tcW w:w="111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88FFF7" w14:textId="78E2B6F6" w:rsidR="00E23245" w:rsidRPr="009D0A55" w:rsidRDefault="00076F5A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9D0A55">
              <w:rPr>
                <w:rFonts w:ascii="Cambria" w:eastAsia="Calibri" w:hAnsi="Cambria" w:cs="TimesNewRoman"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1D083F1" w14:textId="26F43FD9" w:rsidR="00E23245" w:rsidRPr="009B306E" w:rsidRDefault="00E23245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</w:p>
        </w:tc>
      </w:tr>
      <w:tr w:rsidR="00B92DDA" w14:paraId="6825FD74" w14:textId="77777777" w:rsidTr="00AE664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6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AC3E696" w14:textId="77777777" w:rsidR="00B92DDA" w:rsidRDefault="00B92DDA" w:rsidP="00B92DDA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939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871E794" w14:textId="0634C543" w:rsidR="00B92DDA" w:rsidRDefault="00914518" w:rsidP="00B92DDA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914518">
              <w:rPr>
                <w:rFonts w:ascii="Cambria" w:eastAsia="Calibri" w:hAnsi="Cambria" w:cs="TimesNewRoman"/>
              </w:rPr>
              <w:t>1.013.800,00</w:t>
            </w:r>
          </w:p>
        </w:tc>
        <w:tc>
          <w:tcPr>
            <w:tcW w:w="1819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4CDDF80" w14:textId="77777777" w:rsidR="00B92DDA" w:rsidRPr="00D341C5" w:rsidRDefault="00B92DDA" w:rsidP="00B92DD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6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21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3903F6F6" w14:textId="7421553A" w:rsidR="00B92DDA" w:rsidRDefault="00A47C80" w:rsidP="00B92DDA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O,R</w:t>
            </w:r>
          </w:p>
        </w:tc>
      </w:tr>
    </w:tbl>
    <w:p w14:paraId="70FC3625" w14:textId="77777777" w:rsidR="00B92DDA" w:rsidRDefault="00864E53">
      <w:pPr>
        <w:rPr>
          <w:rFonts w:ascii="Cambria" w:eastAsia="Times New Roman" w:hAnsi="Cambria" w:cs="Arial"/>
          <w:b/>
          <w:bCs/>
          <w:i/>
          <w:sz w:val="24"/>
          <w:szCs w:val="24"/>
        </w:rPr>
      </w:pPr>
      <w:r>
        <w:rPr>
          <w:rFonts w:ascii="Cambria" w:eastAsia="Times New Roman" w:hAnsi="Cambria" w:cs="Arial"/>
          <w:b/>
          <w:bCs/>
          <w:i/>
          <w:sz w:val="24"/>
          <w:szCs w:val="24"/>
        </w:rPr>
        <w:br w:type="page"/>
      </w:r>
    </w:p>
    <w:p w14:paraId="73D86715" w14:textId="20FC0C4B" w:rsidR="00B92DDA" w:rsidRDefault="009E0D8C" w:rsidP="00B92DDA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9E0D8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 xml:space="preserve">Mjera </w:t>
      </w:r>
      <w:r w:rsidR="002D0770" w:rsidRPr="002D0770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7. Razvoj i održavanje komunalne infrastrukture</w:t>
      </w:r>
      <w:r w:rsidRPr="009E0D8C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</w:t>
      </w:r>
    </w:p>
    <w:p w14:paraId="3092C059" w14:textId="00D7792B" w:rsidR="00863BBE" w:rsidRDefault="00863BBE" w:rsidP="00B92DDA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863BBE">
        <w:rPr>
          <w:rFonts w:ascii="Cambria" w:eastAsia="Calibri" w:hAnsi="Cambria" w:cs="TimesNewRoman"/>
          <w:sz w:val="24"/>
          <w:szCs w:val="24"/>
          <w:lang w:eastAsia="hr-HR"/>
        </w:rPr>
        <w:t>Svrha mjere je osigurati kvalitetan razvoj i kontinuirano održavanje komunalne infrastrukture koja je temelj za život i funkcioniranje lokalne zajednice. Ulaganjima u gradnju i obnovu cesta, javnih prometnih površina, rasvjete, parkirališta, zelenih površina, sportskih i rekreacijskih sadržaja te groblja poboljšavaju se uvjeti stanovanja, sigurnost i dostupnost javnih sadržaja za sve stanovnike. Istodobno, redovito održavanje već izgrađenih objekata omogućuje njihovu traj</w:t>
      </w:r>
      <w:r>
        <w:rPr>
          <w:rFonts w:ascii="Cambria" w:eastAsia="Calibri" w:hAnsi="Cambria" w:cs="TimesNewRoman"/>
          <w:sz w:val="24"/>
          <w:szCs w:val="24"/>
          <w:lang w:eastAsia="hr-HR"/>
        </w:rPr>
        <w:t>nost, sigurnu uporabu i ljepši</w:t>
      </w:r>
      <w:r w:rsidRPr="00863BBE">
        <w:rPr>
          <w:rFonts w:ascii="Cambria" w:eastAsia="Calibri" w:hAnsi="Cambria" w:cs="TimesNewRoman"/>
          <w:sz w:val="24"/>
          <w:szCs w:val="24"/>
          <w:lang w:eastAsia="hr-HR"/>
        </w:rPr>
        <w:t xml:space="preserve"> izgled naselja. Mjera doprinosi ravnomjernom razvoju općine, povećava kvalitetu javnih usluga i jača društvenu i prostornu koheziju unutar zajednice.</w:t>
      </w:r>
    </w:p>
    <w:p w14:paraId="686202C7" w14:textId="3F571621" w:rsidR="00B92DDA" w:rsidRPr="00CE1EA9" w:rsidRDefault="00B92DDA" w:rsidP="00B92DDA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</w:t>
      </w:r>
      <w:r w:rsidR="00863BBE">
        <w:rPr>
          <w:rFonts w:ascii="Cambria" w:eastAsia="Calibri" w:hAnsi="Cambria" w:cs="TimesNewRoman"/>
          <w:sz w:val="24"/>
          <w:szCs w:val="24"/>
          <w:lang w:eastAsia="hr-HR"/>
        </w:rPr>
        <w:t>e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:</w:t>
      </w:r>
    </w:p>
    <w:p w14:paraId="5A43EB22" w14:textId="26064944" w:rsidR="00863BBE" w:rsidRPr="00F313BC" w:rsidRDefault="00863BBE" w:rsidP="00F313B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40589B">
        <w:rPr>
          <w:rFonts w:ascii="Cambria" w:eastAsia="Calibri" w:hAnsi="Cambria" w:cs="TimesNewRoman"/>
          <w:b/>
          <w:bCs/>
          <w:i/>
          <w:sz w:val="24"/>
          <w:szCs w:val="24"/>
          <w:lang w:eastAsia="hr-HR"/>
        </w:rPr>
        <w:t>Program 1009 – Program građenja objekata komunalne infrastrukture</w:t>
      </w:r>
      <w:r>
        <w:rPr>
          <w:rFonts w:ascii="Cambria" w:eastAsia="Calibri" w:hAnsi="Cambria" w:cs="TimesNewRoman"/>
          <w:i/>
          <w:sz w:val="24"/>
          <w:szCs w:val="24"/>
          <w:lang w:eastAsia="hr-HR"/>
        </w:rPr>
        <w:t xml:space="preserve"> </w:t>
      </w:r>
      <w:r w:rsidR="00F313BC">
        <w:rPr>
          <w:rFonts w:ascii="Cambria" w:eastAsia="Calibri" w:hAnsi="Cambria" w:cs="TimesNewRoman"/>
          <w:i/>
          <w:sz w:val="24"/>
          <w:szCs w:val="24"/>
          <w:lang w:eastAsia="hr-HR"/>
        </w:rPr>
        <w:t xml:space="preserve">- </w:t>
      </w:r>
      <w:r w:rsidR="00F313BC" w:rsidRPr="00F313BC">
        <w:rPr>
          <w:rFonts w:ascii="Cambria" w:eastAsia="Calibri" w:hAnsi="Cambria" w:cs="TimesNewRoman"/>
          <w:sz w:val="24"/>
          <w:szCs w:val="24"/>
          <w:lang w:eastAsia="hr-HR"/>
        </w:rPr>
        <w:t xml:space="preserve">usmjeren je na nova ulaganja i izgradnju objekata komunalne infrastrukture na području općine. Obuhvaća izgradnju i modernizaciju nerazvrstanih cesta, javnih prometnih površina poput nogostupa i parkirališta, postavljanje i rekonstrukciju javne rasvjete, uređenje javnih zelenih površina te izgradnju sportskih i rekreacijskih sadržaja. U sklopu programa </w:t>
      </w:r>
      <w:r w:rsidR="00F313BC" w:rsidRPr="003C7A26">
        <w:rPr>
          <w:rFonts w:ascii="Cambria" w:eastAsia="Calibri" w:hAnsi="Cambria" w:cs="TimesNewRoman"/>
          <w:sz w:val="24"/>
          <w:szCs w:val="24"/>
          <w:lang w:eastAsia="hr-HR"/>
        </w:rPr>
        <w:t xml:space="preserve">provodi se </w:t>
      </w:r>
      <w:r w:rsidR="00245890" w:rsidRPr="003C7A26">
        <w:rPr>
          <w:rFonts w:ascii="Cambria" w:eastAsia="Calibri" w:hAnsi="Cambria" w:cs="TimesNewRoman"/>
          <w:sz w:val="24"/>
          <w:szCs w:val="24"/>
          <w:lang w:eastAsia="hr-HR"/>
        </w:rPr>
        <w:t xml:space="preserve">izgradnja  potrebnih staza u  groblju u Slavonskom Šamcu, postavljanje zvonika u groblju u Kruševici </w:t>
      </w:r>
      <w:r w:rsidR="00F313BC" w:rsidRPr="003C7A26">
        <w:rPr>
          <w:rFonts w:ascii="Cambria" w:eastAsia="Calibri" w:hAnsi="Cambria" w:cs="TimesNewRoman"/>
          <w:sz w:val="24"/>
          <w:szCs w:val="24"/>
          <w:lang w:eastAsia="hr-HR"/>
        </w:rPr>
        <w:t>te osigurava potrebna komunalna infrastruktura za život i funkcioniranje lokalne zajednice. Njegova</w:t>
      </w:r>
      <w:r w:rsidR="00F313BC" w:rsidRPr="00F313BC">
        <w:rPr>
          <w:rFonts w:ascii="Cambria" w:eastAsia="Calibri" w:hAnsi="Cambria" w:cs="TimesNewRoman"/>
          <w:sz w:val="24"/>
          <w:szCs w:val="24"/>
          <w:lang w:eastAsia="hr-HR"/>
        </w:rPr>
        <w:t xml:space="preserve"> svrha je stvaranje novih vrijednosti, podizanje komunalnog standarda te osiguranje boljih i sigurnijih uvjeta stanovanja i kretanja stanovništva.</w:t>
      </w:r>
    </w:p>
    <w:p w14:paraId="7AA06A10" w14:textId="7AC0E943" w:rsidR="00863BBE" w:rsidRDefault="00F313BC" w:rsidP="00F313B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40589B">
        <w:rPr>
          <w:rFonts w:ascii="Cambria" w:eastAsia="Calibri" w:hAnsi="Cambria" w:cs="TimesNewRoman"/>
          <w:b/>
          <w:bCs/>
          <w:i/>
          <w:sz w:val="24"/>
          <w:szCs w:val="24"/>
          <w:lang w:eastAsia="hr-HR"/>
        </w:rPr>
        <w:t>Program 1010 – Program održavanja objekata komunalne infrastrukture</w:t>
      </w:r>
      <w:r>
        <w:rPr>
          <w:rFonts w:ascii="Cambria" w:eastAsia="Calibri" w:hAnsi="Cambria" w:cs="TimesNewRoman"/>
          <w:sz w:val="24"/>
          <w:szCs w:val="24"/>
          <w:lang w:eastAsia="hr-HR"/>
        </w:rPr>
        <w:t xml:space="preserve"> - </w:t>
      </w:r>
      <w:r w:rsidRPr="00F313BC">
        <w:rPr>
          <w:rFonts w:ascii="Cambria" w:eastAsia="Calibri" w:hAnsi="Cambria" w:cs="TimesNewRoman"/>
          <w:sz w:val="24"/>
          <w:szCs w:val="24"/>
          <w:lang w:eastAsia="hr-HR"/>
        </w:rPr>
        <w:t>odnosi se na očuvanje, redovito održavanje i funkcionalnost već izgrađenih komunalnih objekata. Obuhvaća održavanje staza, cesta i sličnih građevinskih objekata, troškove potrošnje i održavanja javne rasvjete, uređenje groblja te održavanje javnih i ostalih zelenih površina. Program osigurava da postojeća infrastruktura ostane sigurna, uredna i u funkciji, čime se stanovnicima pruža kvalitetniji i ugodniji životni prostor. Njegova svrha je spriječiti propadanje postojećih resursa, osigurati kontinuitet komunalnih usluga i podići opću kvalitetu života u zajednici.</w:t>
      </w:r>
    </w:p>
    <w:p w14:paraId="419E04C7" w14:textId="0B3E1653" w:rsidR="00473FAA" w:rsidRPr="00064A9C" w:rsidRDefault="00473FAA" w:rsidP="00F313B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Uz aktivnosti i projekte koji su planirani u proračunu, za vrijeme mandatnog razdoblja planirani su i sljedeći projekti za koje će biti osigurana sredstva u proračunu:</w:t>
      </w:r>
    </w:p>
    <w:p w14:paraId="6C8750B0" w14:textId="4FA1B27B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Izgradnja trga u Slavonskom Šamcu;</w:t>
      </w:r>
    </w:p>
    <w:p w14:paraId="1E2F6EF1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Uređenje i opremanje nove poslovne zgrade;</w:t>
      </w:r>
    </w:p>
    <w:p w14:paraId="1CBFE8E6" w14:textId="26461A96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Pilot projekt razvoja zelene infrastrukture i/ili kružnog gospodarstva prostorom i zgradama Općine Slavonski Šamac;</w:t>
      </w:r>
    </w:p>
    <w:p w14:paraId="09566EC3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 xml:space="preserve">ŠRC Topolje – uređenje i opremanje športsko rekreacijskog centra, sportskih i rekreativnih sadržaja, uređenje sadržaja oko jezera; </w:t>
      </w:r>
    </w:p>
    <w:p w14:paraId="53E3F2F3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Uređenje trga u Kruševici;</w:t>
      </w:r>
    </w:p>
    <w:p w14:paraId="6AEC3263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Izgradnja Centra kompetencije u poljoprivredi i hladnjača u suradnji s BPŽ i proizvođačkim organizacijom;</w:t>
      </w:r>
    </w:p>
    <w:p w14:paraId="5F603273" w14:textId="4B66CEC3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Izgradnja Interpretacijskog centra</w:t>
      </w:r>
      <w:r w:rsidR="009E5CA4">
        <w:rPr>
          <w:rFonts w:ascii="Cambria" w:eastAsia="Calibri" w:hAnsi="Cambria" w:cs="TimesNewRoman"/>
          <w:sz w:val="24"/>
          <w:szCs w:val="24"/>
          <w:lang w:eastAsia="hr-HR"/>
        </w:rPr>
        <w:t>;</w:t>
      </w:r>
    </w:p>
    <w:p w14:paraId="0255DF34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Rekonstrukcija ceste K. Zvonimira/I. Kozarca/naselje „Mostogradnja“;</w:t>
      </w:r>
    </w:p>
    <w:p w14:paraId="33607C46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 xml:space="preserve">Izgradnja staza u Ulici Matije Gupca; </w:t>
      </w:r>
    </w:p>
    <w:p w14:paraId="178C4D9F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lastRenderedPageBreak/>
        <w:t>Izgradnja pristupne ceste prema Poduzetničkoj zoni; izgradnja infrastrukture u Poduzetničkoj zoni (rasvjeta, vodovod);</w:t>
      </w:r>
    </w:p>
    <w:p w14:paraId="7C8A7C1D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U suradnji s Brodsko-posavskom županijom i Muzejom Brodske-Posavine rekonstrukcija Kuće Gračan („Muzej“);</w:t>
      </w:r>
    </w:p>
    <w:p w14:paraId="67C85CF1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Ograđivanje i uređenja groblja u Slavonskom Šamcu i groblja u Kruševici;</w:t>
      </w:r>
    </w:p>
    <w:p w14:paraId="0CA285DC" w14:textId="45683FDD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Projekt „Luka Šamac i šetnica“</w:t>
      </w:r>
      <w:r w:rsidR="009E5CA4">
        <w:rPr>
          <w:rFonts w:ascii="Cambria" w:eastAsia="Calibri" w:hAnsi="Cambria" w:cs="TimesNewRoman"/>
          <w:sz w:val="24"/>
          <w:szCs w:val="24"/>
          <w:lang w:eastAsia="hr-HR"/>
        </w:rPr>
        <w:t>;</w:t>
      </w:r>
    </w:p>
    <w:p w14:paraId="51F60982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Izgradnja novih svlačionica, terena i tribina na nogometnom igralištu na području Općine Slavonski Šamac;</w:t>
      </w:r>
    </w:p>
    <w:p w14:paraId="361735DC" w14:textId="77777777" w:rsidR="00064A9C" w:rsidRPr="00064A9C" w:rsidRDefault="00064A9C" w:rsidP="009E5CA4">
      <w:pPr>
        <w:numPr>
          <w:ilvl w:val="0"/>
          <w:numId w:val="37"/>
        </w:numPr>
        <w:spacing w:after="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Rekonstrukcija Lovačkog doma, Ribičke kuće , Izviđačkog doma;</w:t>
      </w:r>
    </w:p>
    <w:p w14:paraId="7B8B69D3" w14:textId="66FDEA6D" w:rsidR="00064A9C" w:rsidRPr="00064A9C" w:rsidRDefault="00064A9C" w:rsidP="009E5CA4">
      <w:pPr>
        <w:numPr>
          <w:ilvl w:val="0"/>
          <w:numId w:val="37"/>
        </w:numPr>
        <w:spacing w:after="200" w:line="276" w:lineRule="auto"/>
        <w:ind w:left="851" w:hanging="35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064A9C">
        <w:rPr>
          <w:rFonts w:ascii="Cambria" w:eastAsia="Calibri" w:hAnsi="Cambria" w:cs="TimesNewRoman"/>
          <w:sz w:val="24"/>
          <w:szCs w:val="24"/>
          <w:lang w:eastAsia="hr-HR"/>
        </w:rPr>
        <w:t>Uređenje šetnice na nasipu kroz centar.</w:t>
      </w:r>
    </w:p>
    <w:p w14:paraId="20D7F1E0" w14:textId="67AC00F7" w:rsidR="00B92DDA" w:rsidRPr="00CE1EA9" w:rsidRDefault="00B92DDA" w:rsidP="00B92DDA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0E40B1" w:rsidRPr="000E40B1">
        <w:rPr>
          <w:rFonts w:ascii="Cambria" w:eastAsia="Calibri" w:hAnsi="Cambria" w:cs="TimesNewRoman"/>
          <w:sz w:val="24"/>
          <w:szCs w:val="24"/>
          <w:lang w:eastAsia="hr-HR"/>
        </w:rPr>
        <w:t xml:space="preserve">Posebnog cilja </w:t>
      </w:r>
      <w:r w:rsidR="009E0D8C" w:rsidRPr="009E0D8C">
        <w:rPr>
          <w:rFonts w:ascii="Cambria" w:eastAsia="Calibri" w:hAnsi="Cambria" w:cs="TimesNewRoman"/>
          <w:sz w:val="24"/>
          <w:szCs w:val="24"/>
          <w:lang w:eastAsia="hr-HR"/>
        </w:rPr>
        <w:t xml:space="preserve">11. Daljnji razvoj komunalne, prometne i društvene infrastrukture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Brodsko-posavske županije 2021.-2027., Strateškom cilju </w:t>
      </w:r>
      <w:r w:rsidR="007D282D" w:rsidRPr="007D282D">
        <w:rPr>
          <w:rFonts w:ascii="Cambria" w:eastAsia="Calibri" w:hAnsi="Cambria" w:cs="TimesNewRoman"/>
          <w:sz w:val="24"/>
          <w:szCs w:val="24"/>
          <w:lang w:eastAsia="hr-HR"/>
        </w:rPr>
        <w:t>SC 13. Jačanje regionalne konkurentnosti</w:t>
      </w:r>
      <w:r w:rsidR="007D282D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NRS 2030., te </w:t>
      </w:r>
      <w:r w:rsidR="00055696" w:rsidRPr="00055696">
        <w:rPr>
          <w:rFonts w:ascii="Cambria" w:eastAsia="Calibri" w:hAnsi="Cambria" w:cs="TimesNewRoman"/>
          <w:sz w:val="24"/>
          <w:szCs w:val="24"/>
          <w:lang w:eastAsia="hr-HR"/>
        </w:rPr>
        <w:t>SDG 11. Učiniti gradove i naselja uključivim, sigurnim, prilagodljivim i održivim</w:t>
      </w:r>
      <w:r w:rsidR="00055696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održivog razvoja UN AGENDA 2030. </w:t>
      </w:r>
    </w:p>
    <w:p w14:paraId="60453614" w14:textId="10242EE4" w:rsidR="00B92DDA" w:rsidRDefault="00B92DDA" w:rsidP="00B92DDA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5" w:name="_Toc208588864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9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777CF9" w:rsidRPr="00777CF9">
        <w:rPr>
          <w:rFonts w:ascii="Cambria" w:eastAsia="Times New Roman" w:hAnsi="Cambria" w:cs="Arial"/>
          <w:i/>
          <w:sz w:val="24"/>
          <w:szCs w:val="24"/>
        </w:rPr>
        <w:t>Mjera</w:t>
      </w:r>
      <w:r w:rsidR="003368BB" w:rsidRPr="003368BB">
        <w:t xml:space="preserve"> </w:t>
      </w:r>
      <w:r w:rsidR="003368BB" w:rsidRPr="003368BB">
        <w:rPr>
          <w:rFonts w:ascii="Cambria" w:eastAsia="Times New Roman" w:hAnsi="Cambria" w:cs="Arial"/>
          <w:i/>
          <w:sz w:val="24"/>
          <w:szCs w:val="24"/>
        </w:rPr>
        <w:t>7. Razvoj i održavanje komunalne infrastrukture</w:t>
      </w:r>
      <w:bookmarkEnd w:id="45"/>
      <w:r w:rsidR="00777CF9" w:rsidRPr="00777CF9">
        <w:rPr>
          <w:rFonts w:ascii="Cambria" w:eastAsia="Times New Roman" w:hAnsi="Cambria" w:cs="Arial"/>
          <w:i/>
          <w:sz w:val="24"/>
          <w:szCs w:val="24"/>
        </w:rPr>
        <w:t xml:space="preserve"> </w:t>
      </w:r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699"/>
        <w:gridCol w:w="13"/>
        <w:gridCol w:w="983"/>
        <w:gridCol w:w="106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3"/>
      </w:tblGrid>
      <w:tr w:rsidR="00B92DDA" w:rsidRPr="00FF36CB" w14:paraId="51140598" w14:textId="77777777" w:rsidTr="00714432">
        <w:trPr>
          <w:trHeight w:val="270"/>
          <w:jc w:val="center"/>
        </w:trPr>
        <w:tc>
          <w:tcPr>
            <w:tcW w:w="1128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28150F22" w14:textId="77777777" w:rsidR="00B92DDA" w:rsidRPr="00FF36CB" w:rsidRDefault="00B92DDA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95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4AF25083" w14:textId="3FB4439B" w:rsidR="00B92DDA" w:rsidRPr="00FF36CB" w:rsidRDefault="00521C9E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>Općinski načelnik/</w:t>
            </w:r>
            <w:r w:rsidR="00B92DDA">
              <w:rPr>
                <w:rFonts w:ascii="Cambria" w:eastAsia="Calibri" w:hAnsi="Cambria" w:cs="TimesNewRoman"/>
                <w:iCs/>
              </w:rPr>
              <w:t xml:space="preserve">JUO Općina </w:t>
            </w:r>
            <w:r w:rsidR="00E54D21">
              <w:rPr>
                <w:rFonts w:ascii="Cambria" w:eastAsia="Calibri" w:hAnsi="Cambria" w:cs="TimesNewRoman"/>
                <w:iCs/>
              </w:rPr>
              <w:t>Slavonski Šamac</w:t>
            </w:r>
          </w:p>
        </w:tc>
        <w:tc>
          <w:tcPr>
            <w:tcW w:w="2945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D077E2B" w14:textId="77777777" w:rsidR="00B92DDA" w:rsidRPr="00C43F75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62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3800386" w14:textId="07F4514A" w:rsidR="00B92DDA" w:rsidRPr="0082410D" w:rsidRDefault="00B56E18" w:rsidP="00442FC3">
            <w:pPr>
              <w:jc w:val="center"/>
              <w:rPr>
                <w:rFonts w:ascii="Cambria" w:hAnsi="Cambria"/>
                <w:highlight w:val="yellow"/>
              </w:rPr>
            </w:pPr>
            <w:r w:rsidRPr="003C7A26">
              <w:rPr>
                <w:rFonts w:ascii="Cambria" w:eastAsiaTheme="minorHAnsi" w:hAnsi="Cambria"/>
              </w:rPr>
              <w:t>Komunalni redar-viši stručni suradnik</w:t>
            </w:r>
          </w:p>
        </w:tc>
      </w:tr>
      <w:tr w:rsidR="00B92DDA" w:rsidRPr="00FF36CB" w14:paraId="6EC1DFE8" w14:textId="77777777" w:rsidTr="00714432">
        <w:trPr>
          <w:trHeight w:val="270"/>
          <w:jc w:val="center"/>
        </w:trPr>
        <w:tc>
          <w:tcPr>
            <w:tcW w:w="3823" w:type="dxa"/>
            <w:gridSpan w:val="4"/>
            <w:tcBorders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082770DD" w14:textId="77777777" w:rsidR="00B92DDA" w:rsidRPr="00700ADE" w:rsidRDefault="00B92DDA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5" w:type="dxa"/>
            <w:gridSpan w:val="9"/>
            <w:tcBorders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C217D30" w14:textId="77777777" w:rsidR="00B92DDA" w:rsidRPr="00700ADE" w:rsidRDefault="00B92DDA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5BCC8F66" w14:textId="77777777" w:rsidR="00B92DDA" w:rsidRPr="00700ADE" w:rsidRDefault="00B92DDA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62" w:type="dxa"/>
            <w:gridSpan w:val="8"/>
            <w:shd w:val="clear" w:color="auto" w:fill="D9E2F3" w:themeFill="accent1" w:themeFillTint="33"/>
            <w:vAlign w:val="center"/>
          </w:tcPr>
          <w:p w14:paraId="51A62AB9" w14:textId="77777777" w:rsidR="00B92DDA" w:rsidRPr="00700ADE" w:rsidRDefault="00B92DDA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3E3920" w:rsidRPr="00FF36CB" w14:paraId="002B77E5" w14:textId="77777777" w:rsidTr="0075321C">
        <w:trPr>
          <w:trHeight w:val="234"/>
          <w:jc w:val="center"/>
        </w:trPr>
        <w:tc>
          <w:tcPr>
            <w:tcW w:w="3823" w:type="dxa"/>
            <w:gridSpan w:val="4"/>
            <w:tcBorders>
              <w:bottom w:val="single" w:sz="4" w:space="0" w:color="B8CCE4"/>
            </w:tcBorders>
            <w:shd w:val="clear" w:color="auto" w:fill="FFFFFF" w:themeFill="background1"/>
          </w:tcPr>
          <w:p w14:paraId="1EB7CC48" w14:textId="02EFED48" w:rsidR="003E3920" w:rsidRPr="00173F5E" w:rsidRDefault="003E3920" w:rsidP="009903C0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9903C0">
              <w:rPr>
                <w:rFonts w:ascii="Cambria" w:eastAsia="Calibri" w:hAnsi="Cambria" w:cs="TimesNewRoman"/>
                <w:iCs/>
              </w:rPr>
              <w:t>Izgradnja i modernizacija nerazvrstanih cesta, nogostupa, pro</w:t>
            </w:r>
            <w:r>
              <w:rPr>
                <w:rFonts w:ascii="Cambria" w:eastAsia="Calibri" w:hAnsi="Cambria" w:cs="TimesNewRoman"/>
                <w:iCs/>
              </w:rPr>
              <w:t>metnih površina i parkirališta.</w:t>
            </w:r>
          </w:p>
        </w:tc>
        <w:tc>
          <w:tcPr>
            <w:tcW w:w="2945" w:type="dxa"/>
            <w:gridSpan w:val="9"/>
            <w:tcBorders>
              <w:bottom w:val="single" w:sz="4" w:space="0" w:color="B8CCE4"/>
            </w:tcBorders>
            <w:shd w:val="clear" w:color="auto" w:fill="FFFFFF" w:themeFill="background1"/>
            <w:vAlign w:val="center"/>
          </w:tcPr>
          <w:p w14:paraId="0C24A985" w14:textId="019A2563" w:rsidR="003E3920" w:rsidRPr="003C7A26" w:rsidRDefault="00245890" w:rsidP="00EC56E7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 w:val="restart"/>
            <w:shd w:val="clear" w:color="auto" w:fill="FFFFFF" w:themeFill="background1"/>
            <w:vAlign w:val="center"/>
          </w:tcPr>
          <w:p w14:paraId="7588121A" w14:textId="77777777" w:rsidR="003E3920" w:rsidRPr="00FF36CB" w:rsidRDefault="003E3920" w:rsidP="00777CF9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245890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3E3920" w:rsidRPr="00FF36CB" w14:paraId="74070141" w14:textId="77777777" w:rsidTr="0075321C">
        <w:trPr>
          <w:trHeight w:val="234"/>
          <w:jc w:val="center"/>
        </w:trPr>
        <w:tc>
          <w:tcPr>
            <w:tcW w:w="3823" w:type="dxa"/>
            <w:gridSpan w:val="4"/>
            <w:tcBorders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1EA336D4" w14:textId="018062F8" w:rsidR="003E3920" w:rsidRPr="00777CF9" w:rsidRDefault="003E3920" w:rsidP="00EC56E7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9903C0">
              <w:rPr>
                <w:rFonts w:ascii="Cambria" w:eastAsia="Calibri" w:hAnsi="Cambria" w:cs="TimesNewRoman"/>
                <w:iCs/>
              </w:rPr>
              <w:t>Postavljanje, rekonstrukcija i održavanje javne rasvjete</w:t>
            </w:r>
          </w:p>
        </w:tc>
        <w:tc>
          <w:tcPr>
            <w:tcW w:w="2945" w:type="dxa"/>
            <w:gridSpan w:val="9"/>
            <w:tcBorders>
              <w:left w:val="single" w:sz="4" w:space="0" w:color="B8CCE4"/>
              <w:bottom w:val="single" w:sz="4" w:space="0" w:color="B8CCE4"/>
            </w:tcBorders>
            <w:shd w:val="clear" w:color="auto" w:fill="FFFFFF" w:themeFill="background1"/>
            <w:vAlign w:val="center"/>
          </w:tcPr>
          <w:p w14:paraId="767B240D" w14:textId="353CADAE" w:rsidR="003E3920" w:rsidRPr="003C7A26" w:rsidRDefault="00245890" w:rsidP="00EC56E7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6D23086C" w14:textId="77777777" w:rsidR="003E3920" w:rsidRPr="00CE1CF3" w:rsidRDefault="003E3920" w:rsidP="00EC56E7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75321C" w:rsidRPr="00FF36CB" w14:paraId="56DC141F" w14:textId="1DFFC85E" w:rsidTr="0075321C">
        <w:trPr>
          <w:trHeight w:val="234"/>
          <w:jc w:val="center"/>
        </w:trPr>
        <w:tc>
          <w:tcPr>
            <w:tcW w:w="3823" w:type="dxa"/>
            <w:gridSpan w:val="4"/>
            <w:tcBorders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4BC81BB7" w14:textId="0D4F6AA8" w:rsidR="0075321C" w:rsidRPr="00FF36CB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9903C0">
              <w:rPr>
                <w:rFonts w:ascii="Cambria" w:eastAsia="Calibri" w:hAnsi="Cambria" w:cs="TimesNewRoman"/>
                <w:iCs/>
              </w:rPr>
              <w:t>Uređenje i održavanje javnih zelenih površina, spo</w:t>
            </w:r>
            <w:r>
              <w:rPr>
                <w:rFonts w:ascii="Cambria" w:eastAsia="Calibri" w:hAnsi="Cambria" w:cs="TimesNewRoman"/>
                <w:iCs/>
              </w:rPr>
              <w:t>rtskih i rekreacijskih sadržaja</w:t>
            </w:r>
          </w:p>
        </w:tc>
        <w:tc>
          <w:tcPr>
            <w:tcW w:w="2945" w:type="dxa"/>
            <w:gridSpan w:val="9"/>
            <w:tcBorders>
              <w:left w:val="single" w:sz="4" w:space="0" w:color="B8CCE4"/>
              <w:bottom w:val="single" w:sz="4" w:space="0" w:color="B8CCE4"/>
            </w:tcBorders>
            <w:shd w:val="clear" w:color="auto" w:fill="FFFFFF" w:themeFill="background1"/>
            <w:vAlign w:val="center"/>
          </w:tcPr>
          <w:p w14:paraId="56C21FBC" w14:textId="772132C1" w:rsidR="0075321C" w:rsidRPr="003C7A26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78B683E7" w14:textId="20A0E01B" w:rsidR="0075321C" w:rsidRPr="00FF36CB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</w:p>
        </w:tc>
      </w:tr>
      <w:tr w:rsidR="0075321C" w:rsidRPr="00FF36CB" w14:paraId="04426C83" w14:textId="06976149" w:rsidTr="0075321C">
        <w:trPr>
          <w:trHeight w:val="234"/>
          <w:jc w:val="center"/>
        </w:trPr>
        <w:tc>
          <w:tcPr>
            <w:tcW w:w="3823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54921BD4" w14:textId="2A80089E" w:rsidR="0075321C" w:rsidRPr="00FF36CB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9903C0">
              <w:rPr>
                <w:rFonts w:ascii="Cambria" w:eastAsia="Calibri" w:hAnsi="Cambria" w:cs="TimesNewRoman"/>
                <w:iCs/>
              </w:rPr>
              <w:t>Izgradnja i uređenj</w:t>
            </w:r>
            <w:r>
              <w:rPr>
                <w:rFonts w:ascii="Cambria" w:eastAsia="Calibri" w:hAnsi="Cambria" w:cs="TimesNewRoman"/>
                <w:iCs/>
              </w:rPr>
              <w:t>e groblja i pripadajućih staza</w:t>
            </w:r>
          </w:p>
        </w:tc>
        <w:tc>
          <w:tcPr>
            <w:tcW w:w="2945" w:type="dxa"/>
            <w:gridSpan w:val="9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FFFFFF" w:themeFill="background1"/>
            <w:vAlign w:val="center"/>
          </w:tcPr>
          <w:p w14:paraId="78462581" w14:textId="080039A9" w:rsidR="0075321C" w:rsidRPr="003C7A26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787BF3E0" w14:textId="2FE827A8" w:rsidR="0075321C" w:rsidRPr="00FF36CB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</w:p>
        </w:tc>
      </w:tr>
      <w:tr w:rsidR="0075321C" w:rsidRPr="00FF36CB" w14:paraId="733B743B" w14:textId="0E44B7F5" w:rsidTr="0075321C">
        <w:trPr>
          <w:trHeight w:val="234"/>
          <w:jc w:val="center"/>
        </w:trPr>
        <w:tc>
          <w:tcPr>
            <w:tcW w:w="3823" w:type="dxa"/>
            <w:gridSpan w:val="4"/>
            <w:tcBorders>
              <w:top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27153268" w14:textId="19A6BFD0" w:rsidR="0075321C" w:rsidRPr="00FF36CB" w:rsidRDefault="0075321C" w:rsidP="0075321C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  <w:r w:rsidRPr="009903C0">
              <w:rPr>
                <w:rFonts w:ascii="Cambria" w:eastAsia="Calibri" w:hAnsi="Cambria" w:cs="TimesNewRoman"/>
                <w:iCs/>
              </w:rPr>
              <w:t>Redovito održavanje postojećih komunalnih objekata i površina</w:t>
            </w:r>
          </w:p>
        </w:tc>
        <w:tc>
          <w:tcPr>
            <w:tcW w:w="2945" w:type="dxa"/>
            <w:gridSpan w:val="9"/>
            <w:tcBorders>
              <w:top w:val="single" w:sz="4" w:space="0" w:color="B8CCE4"/>
              <w:left w:val="single" w:sz="4" w:space="0" w:color="B8CCE4"/>
            </w:tcBorders>
            <w:shd w:val="clear" w:color="auto" w:fill="FFFFFF" w:themeFill="background1"/>
            <w:vAlign w:val="center"/>
          </w:tcPr>
          <w:p w14:paraId="4B8A263E" w14:textId="179CBABF" w:rsidR="0075321C" w:rsidRPr="003C7A26" w:rsidRDefault="0075321C" w:rsidP="0075321C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7D51E361" w14:textId="6E36E8B4" w:rsidR="0075321C" w:rsidRPr="00FF36CB" w:rsidRDefault="0075321C" w:rsidP="0075321C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</w:p>
        </w:tc>
      </w:tr>
      <w:tr w:rsidR="00B92DDA" w:rsidRPr="00FF36CB" w14:paraId="2FC83EBE" w14:textId="77777777" w:rsidTr="00173F5E">
        <w:trPr>
          <w:trHeight w:val="711"/>
          <w:jc w:val="center"/>
        </w:trPr>
        <w:tc>
          <w:tcPr>
            <w:tcW w:w="2827" w:type="dxa"/>
            <w:gridSpan w:val="2"/>
            <w:vMerge w:val="restart"/>
            <w:shd w:val="clear" w:color="auto" w:fill="F2F2F2"/>
            <w:vAlign w:val="center"/>
          </w:tcPr>
          <w:p w14:paraId="53FCBE87" w14:textId="77777777" w:rsidR="00B92DDA" w:rsidRPr="00700ADE" w:rsidRDefault="00B92DDA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22263602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9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2EF2B2F5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B92DDA" w:rsidRPr="00FF36CB" w14:paraId="40FB3304" w14:textId="77777777" w:rsidTr="00173F5E">
        <w:trPr>
          <w:trHeight w:val="58"/>
          <w:jc w:val="center"/>
        </w:trPr>
        <w:tc>
          <w:tcPr>
            <w:tcW w:w="2827" w:type="dxa"/>
            <w:gridSpan w:val="2"/>
            <w:vMerge/>
            <w:shd w:val="clear" w:color="auto" w:fill="F2F2F2"/>
            <w:vAlign w:val="center"/>
          </w:tcPr>
          <w:p w14:paraId="301BBB6B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2F1BAC8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E976C5C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225003C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086A62F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9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8A22F3E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245890" w:rsidRPr="00FF36CB" w14:paraId="50816511" w14:textId="77777777" w:rsidTr="00245890">
        <w:trPr>
          <w:trHeight w:val="284"/>
          <w:jc w:val="center"/>
        </w:trPr>
        <w:tc>
          <w:tcPr>
            <w:tcW w:w="2827" w:type="dxa"/>
            <w:gridSpan w:val="2"/>
            <w:vAlign w:val="center"/>
          </w:tcPr>
          <w:p w14:paraId="7FE103F4" w14:textId="483D7CCE" w:rsidR="00245890" w:rsidRPr="00777CF9" w:rsidRDefault="00245890" w:rsidP="00245890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9903C0">
              <w:rPr>
                <w:rFonts w:ascii="Cambria" w:eastAsia="Calibri" w:hAnsi="Cambria" w:cstheme="majorHAnsi"/>
              </w:rPr>
              <w:t>Broj izgrađenih i rekonstruiranih pro</w:t>
            </w:r>
            <w:r>
              <w:rPr>
                <w:rFonts w:ascii="Cambria" w:eastAsia="Calibri" w:hAnsi="Cambria" w:cstheme="majorHAnsi"/>
              </w:rPr>
              <w:t>metnih površina i parkirališta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61B03B" w14:textId="5054458C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245890">
              <w:rPr>
                <w:rFonts w:ascii="Cambria" w:eastAsia="Calibri" w:hAnsi="Cambria" w:cs="TimesNewRoman"/>
              </w:rPr>
              <w:t xml:space="preserve">5 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B2CCBC" w14:textId="4285D8DC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245890">
              <w:rPr>
                <w:rFonts w:ascii="Cambria" w:eastAsia="Calibri" w:hAnsi="Cambria" w:cs="TimesNew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265012C" w14:textId="7B946D4F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245890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EAA34A" w14:textId="12EA5802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245890">
              <w:rPr>
                <w:rFonts w:ascii="Cambria" w:eastAsia="Calibri" w:hAnsi="Cambria" w:cs="TimesNewRoman"/>
              </w:rPr>
              <w:t>7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873177" w14:textId="6445B7B9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245890">
              <w:rPr>
                <w:rFonts w:ascii="Cambria" w:eastAsia="Calibri" w:hAnsi="Cambria" w:cs="TimesNewRoman"/>
              </w:rPr>
              <w:t xml:space="preserve">9 </w:t>
            </w:r>
          </w:p>
        </w:tc>
      </w:tr>
      <w:tr w:rsidR="00245890" w:rsidRPr="00FF36CB" w14:paraId="105319C6" w14:textId="77777777" w:rsidTr="00245890">
        <w:trPr>
          <w:trHeight w:val="284"/>
          <w:jc w:val="center"/>
        </w:trPr>
        <w:tc>
          <w:tcPr>
            <w:tcW w:w="2827" w:type="dxa"/>
            <w:gridSpan w:val="2"/>
            <w:vAlign w:val="center"/>
          </w:tcPr>
          <w:p w14:paraId="530B4EDA" w14:textId="3AA691D5" w:rsidR="00245890" w:rsidRPr="009903C0" w:rsidRDefault="00245890" w:rsidP="00245890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9903C0">
              <w:rPr>
                <w:rFonts w:ascii="Cambria" w:eastAsia="Calibri" w:hAnsi="Cambria" w:cstheme="majorHAnsi"/>
              </w:rPr>
              <w:t>Broj postavljenih il</w:t>
            </w:r>
            <w:r>
              <w:rPr>
                <w:rFonts w:ascii="Cambria" w:eastAsia="Calibri" w:hAnsi="Cambria" w:cstheme="majorHAnsi"/>
              </w:rPr>
              <w:t>i obnovljenih rasvjetnih tijela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DCD364" w14:textId="555A3548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>15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A68721" w14:textId="1D5A3787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>17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9AFB19" w14:textId="08EF8F97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>20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89F962B" w14:textId="44DF62D6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 xml:space="preserve">25 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50D048" w14:textId="3F26388E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 xml:space="preserve">27 </w:t>
            </w:r>
          </w:p>
        </w:tc>
      </w:tr>
      <w:tr w:rsidR="00245890" w:rsidRPr="00FF36CB" w14:paraId="508C7F0F" w14:textId="77777777" w:rsidTr="00245890">
        <w:trPr>
          <w:trHeight w:val="284"/>
          <w:jc w:val="center"/>
        </w:trPr>
        <w:tc>
          <w:tcPr>
            <w:tcW w:w="2827" w:type="dxa"/>
            <w:gridSpan w:val="2"/>
            <w:vAlign w:val="center"/>
          </w:tcPr>
          <w:p w14:paraId="40B78644" w14:textId="1BE87A97" w:rsidR="00245890" w:rsidRPr="009903C0" w:rsidRDefault="00245890" w:rsidP="00245890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9903C0">
              <w:rPr>
                <w:rFonts w:ascii="Cambria" w:eastAsia="Calibri" w:hAnsi="Cambria" w:cstheme="majorHAnsi"/>
              </w:rPr>
              <w:t>Površina uređenih i održavanih zelenih</w:t>
            </w:r>
            <w:r>
              <w:rPr>
                <w:rFonts w:ascii="Cambria" w:eastAsia="Calibri" w:hAnsi="Cambria" w:cstheme="majorHAnsi"/>
              </w:rPr>
              <w:t xml:space="preserve"> i javnih površina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A6B2B2" w14:textId="4A67D55D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>120 000</w:t>
            </w:r>
            <w:r w:rsidRPr="00245890">
              <w:rPr>
                <w:rFonts w:ascii="Cambria" w:eastAsia="Calibri" w:hAnsi="Cambria" w:cs="TimesNewRoman"/>
                <w:sz w:val="18"/>
                <w:szCs w:val="18"/>
              </w:rPr>
              <w:t xml:space="preserve"> m2</w:t>
            </w:r>
            <w:r w:rsidRPr="00245890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5224842" w14:textId="6F03D0B2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>125 000 m2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3ACD8A" w14:textId="05A28E80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 xml:space="preserve">1300000 m2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EBFE7F" w14:textId="149B985C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>132000 m2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18F4665" w14:textId="59BDB486" w:rsidR="00245890" w:rsidRPr="00245890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245890">
              <w:rPr>
                <w:rFonts w:ascii="Cambria" w:eastAsia="Calibri" w:hAnsi="Cambria" w:cs="TimesNewRoman"/>
              </w:rPr>
              <w:t>134000 m2</w:t>
            </w:r>
          </w:p>
        </w:tc>
      </w:tr>
      <w:tr w:rsidR="00245890" w:rsidRPr="00FF36CB" w14:paraId="4AF1EE7F" w14:textId="77777777" w:rsidTr="00245890">
        <w:trPr>
          <w:trHeight w:val="284"/>
          <w:jc w:val="center"/>
        </w:trPr>
        <w:tc>
          <w:tcPr>
            <w:tcW w:w="2827" w:type="dxa"/>
            <w:gridSpan w:val="2"/>
            <w:vAlign w:val="center"/>
          </w:tcPr>
          <w:p w14:paraId="005C24DD" w14:textId="01926083" w:rsidR="00245890" w:rsidRPr="00521C9E" w:rsidRDefault="00245890" w:rsidP="00245890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521C9E">
              <w:rPr>
                <w:rFonts w:ascii="Cambria" w:eastAsia="Calibri" w:hAnsi="Cambria" w:cstheme="majorHAnsi"/>
              </w:rPr>
              <w:t>Broj uređenih groblja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FED0DB" w14:textId="2F30FF3D" w:rsidR="00245890" w:rsidRPr="00521C9E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21C9E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9F3F98" w14:textId="05BC9204" w:rsidR="00245890" w:rsidRPr="00521C9E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21C9E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5790DF" w14:textId="2E3A688A" w:rsidR="00245890" w:rsidRPr="00521C9E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21C9E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5D8F27" w14:textId="7005B80B" w:rsidR="00245890" w:rsidRPr="00521C9E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21C9E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49CAB3" w14:textId="1154BCCB" w:rsidR="00245890" w:rsidRPr="00521C9E" w:rsidRDefault="00245890" w:rsidP="0024589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521C9E">
              <w:rPr>
                <w:rFonts w:ascii="Cambria" w:eastAsia="Calibri" w:hAnsi="Cambria" w:cs="TimesNewRoman"/>
              </w:rPr>
              <w:t>2</w:t>
            </w:r>
          </w:p>
        </w:tc>
      </w:tr>
      <w:tr w:rsidR="00B92DDA" w14:paraId="51154493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0F0F17EB" w14:textId="77777777" w:rsidR="00B92DDA" w:rsidRPr="00606505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B92DDA" w14:paraId="70BE5695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37F489B4" w14:textId="77777777" w:rsidR="00B92DDA" w:rsidRPr="00700ADE" w:rsidRDefault="00B92DDA" w:rsidP="00442FC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7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3B53911D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0FF2CD65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B92DDA" w14:paraId="0A7B749C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510C897D" w14:textId="77777777" w:rsidR="00B92DDA" w:rsidRPr="00700ADE" w:rsidRDefault="00B92DDA" w:rsidP="00442FC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690367E2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42B54362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3EE6F13A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3CC103C1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3B9DA1B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1BF1133B" w14:textId="77777777" w:rsidR="00B92DDA" w:rsidRPr="00700ADE" w:rsidRDefault="00B92DDA" w:rsidP="00442F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B92DDA" w14:paraId="3F97E5E1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3D3544A9" w14:textId="5AAFF54D" w:rsidR="00B92DDA" w:rsidRPr="00700ADE" w:rsidRDefault="00494A28" w:rsidP="00442FC3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494A28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lastRenderedPageBreak/>
              <w:t>Program 1009 – Program građenja objekata komunalne infrastrukture</w:t>
            </w:r>
          </w:p>
        </w:tc>
      </w:tr>
      <w:tr w:rsidR="0075321C" w14:paraId="0E4202E8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15AC473" w14:textId="394F5398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C925FF">
              <w:rPr>
                <w:rFonts w:ascii="Cambria" w:eastAsia="Calibri" w:hAnsi="Cambria" w:cs="TimesNewRoman"/>
              </w:rPr>
              <w:t>Aktivn</w:t>
            </w:r>
            <w:r>
              <w:rPr>
                <w:rFonts w:ascii="Cambria" w:eastAsia="Calibri" w:hAnsi="Cambria" w:cs="TimesNewRoman"/>
              </w:rPr>
              <w:t>ost A1009-01-Nerazvrstane ceste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2F5634" w14:textId="290E90EE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495.775,00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0AEE57" w14:textId="7632B370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667D90" w14:textId="7A02C47D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EBBDD4" w14:textId="4707F27F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BDE308D" w14:textId="59546AE0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45F97673" w14:textId="367FD1A2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F45102">
              <w:rPr>
                <w:rFonts w:ascii="Cambria" w:eastAsia="Calibri" w:hAnsi="Cambria" w:cs="TimesNewRoman"/>
                <w:sz w:val="18"/>
                <w:szCs w:val="18"/>
              </w:rPr>
              <w:t>I</w:t>
            </w:r>
            <w:r>
              <w:rPr>
                <w:rFonts w:ascii="Cambria" w:eastAsia="Calibri" w:hAnsi="Cambria" w:cs="TimesNewRoman"/>
                <w:sz w:val="18"/>
                <w:szCs w:val="18"/>
              </w:rPr>
              <w:t>zvorni proračun i kapitalne pomoći</w:t>
            </w:r>
          </w:p>
        </w:tc>
      </w:tr>
      <w:tr w:rsidR="0075321C" w14:paraId="6479F3C8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92981DF" w14:textId="5B953F07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C925FF">
              <w:rPr>
                <w:rFonts w:ascii="Cambria" w:eastAsia="Calibri" w:hAnsi="Cambria" w:cs="TimesNewRoman"/>
              </w:rPr>
              <w:t>Aktivnost A1</w:t>
            </w:r>
            <w:r>
              <w:rPr>
                <w:rFonts w:ascii="Cambria" w:eastAsia="Calibri" w:hAnsi="Cambria" w:cs="TimesNewRoman"/>
              </w:rPr>
              <w:t>009-02- Javne prometne površine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681BC9" w14:textId="13C6FE23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133.400,00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FEA458" w14:textId="3DD6012E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F391E4" w14:textId="656FB3E4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30D46E" w14:textId="7D581564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5282DC" w14:textId="6A370A6D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273185A" w14:textId="0D9C788D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  <w:sz w:val="18"/>
                <w:szCs w:val="18"/>
              </w:rPr>
              <w:t>Izvorni proračun i tekuće pomoći</w:t>
            </w:r>
          </w:p>
        </w:tc>
      </w:tr>
      <w:tr w:rsidR="0075321C" w14:paraId="441165D9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DA3AA6C" w14:textId="147B4EC6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C925FF">
              <w:rPr>
                <w:rFonts w:ascii="Cambria" w:eastAsia="Calibri" w:hAnsi="Cambria" w:cs="TimesNewRoman"/>
              </w:rPr>
              <w:t>Aktivnost A1009-03- Dodatna ulag</w:t>
            </w:r>
            <w:r>
              <w:rPr>
                <w:rFonts w:ascii="Cambria" w:eastAsia="Calibri" w:hAnsi="Cambria" w:cs="TimesNewRoman"/>
              </w:rPr>
              <w:t>anja i izgradnja javne rasvjete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CDC2C2" w14:textId="38F7D377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32.000,00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2B557EE" w14:textId="2627A40B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FB1BED" w14:textId="2F58B52C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6B4477" w14:textId="3DFC6716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2E5C54" w14:textId="75EF21DD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50.000,00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1498C6DA" w14:textId="378CEA03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  <w:sz w:val="18"/>
                <w:szCs w:val="18"/>
              </w:rPr>
              <w:t>Kapitalne pomoći</w:t>
            </w:r>
          </w:p>
        </w:tc>
      </w:tr>
      <w:tr w:rsidR="0075321C" w14:paraId="77E1809A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D167B48" w14:textId="0E5EE495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C925FF">
              <w:rPr>
                <w:rFonts w:ascii="Cambria" w:eastAsia="Calibri" w:hAnsi="Cambria" w:cs="TimesNewRoman"/>
              </w:rPr>
              <w:t>Aktivn</w:t>
            </w:r>
            <w:r>
              <w:rPr>
                <w:rFonts w:ascii="Cambria" w:eastAsia="Calibri" w:hAnsi="Cambria" w:cs="TimesNewRoman"/>
              </w:rPr>
              <w:t>ost A1009-04-Javna parkirališta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845DB5" w14:textId="43C5EE87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16.000,00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0BDFD0" w14:textId="69F3DB2A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962087" w14:textId="7BE1B839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6ABF73" w14:textId="1A190438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3F618A" w14:textId="1D919092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2B8DBEE7" w14:textId="231AA480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75321C" w14:paraId="3836A1CF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207EF7B" w14:textId="63A1E8D1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C925FF">
              <w:rPr>
                <w:rFonts w:ascii="Cambria" w:eastAsia="Calibri" w:hAnsi="Cambria" w:cs="TimesNewRoman"/>
              </w:rPr>
              <w:t>Aktivnost</w:t>
            </w:r>
            <w:r>
              <w:rPr>
                <w:rFonts w:ascii="Cambria" w:eastAsia="Calibri" w:hAnsi="Cambria" w:cs="TimesNewRoman"/>
              </w:rPr>
              <w:t xml:space="preserve"> A1009-05-Javne zelene površine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57B0113" w14:textId="414500C8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2.600,00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E50300" w14:textId="6FD8BA69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B113AE" w14:textId="5368859D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2.600,00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4CDDA4" w14:textId="7E8DCFC7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1DFB7D7" w14:textId="39BD7BA7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2.600,00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5E9C9616" w14:textId="49903975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75321C" w14:paraId="4B6F6EDF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D898331" w14:textId="6E527E8C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C925FF">
              <w:rPr>
                <w:rFonts w:ascii="Cambria" w:eastAsia="Calibri" w:hAnsi="Cambria" w:cs="TimesNewRoman"/>
              </w:rPr>
              <w:t>Aktivnost A1009-06-Uređenje groblja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7AB90D" w14:textId="43B67B30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93.300,00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1A2826" w14:textId="4AA55422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10.000,00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0832088" w14:textId="643DF93C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10.000,00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83DC5E" w14:textId="4D202B2A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10.000,00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A9EF9E" w14:textId="28682BCE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10.000,00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45A68B2" w14:textId="3918B2A0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F45102">
              <w:rPr>
                <w:rFonts w:ascii="Cambria" w:eastAsia="Calibri" w:hAnsi="Cambria" w:cs="TimesNewRoman"/>
                <w:sz w:val="18"/>
                <w:szCs w:val="18"/>
              </w:rPr>
              <w:t xml:space="preserve">Izvorni proračun </w:t>
            </w:r>
          </w:p>
        </w:tc>
      </w:tr>
      <w:tr w:rsidR="00783AA4" w14:paraId="122C687F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79E5154C" w14:textId="6D12E33F" w:rsidR="00783AA4" w:rsidRPr="00343F08" w:rsidRDefault="00783AA4" w:rsidP="00783AA4">
            <w:pPr>
              <w:spacing w:line="276" w:lineRule="auto"/>
              <w:rPr>
                <w:rFonts w:ascii="Cambria" w:eastAsia="Calibri" w:hAnsi="Cambria" w:cs="TimesNewRoman"/>
                <w:b/>
                <w:i/>
              </w:rPr>
            </w:pPr>
            <w:r w:rsidRPr="00343F08">
              <w:rPr>
                <w:rFonts w:ascii="Cambria" w:eastAsia="Calibri" w:hAnsi="Cambria" w:cs="TimesNewRoman"/>
                <w:b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46EF467" w14:textId="4C81252B" w:rsidR="00783AA4" w:rsidRPr="00047340" w:rsidRDefault="00783AA4" w:rsidP="00783AA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773.075,00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A2ED8F" w14:textId="11F5EDA4" w:rsidR="00783AA4" w:rsidRPr="00047340" w:rsidRDefault="00783AA4" w:rsidP="00783AA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162.600,00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8804E21" w14:textId="7C378C6A" w:rsidR="00783AA4" w:rsidRPr="00047340" w:rsidRDefault="00783AA4" w:rsidP="00783AA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162.600,00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423741" w14:textId="3394FF7C" w:rsidR="00783AA4" w:rsidRPr="00047340" w:rsidRDefault="00783AA4" w:rsidP="00783AA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162.600,00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04EAEC7" w14:textId="10D9C18C" w:rsidR="00783AA4" w:rsidRPr="00047340" w:rsidRDefault="00783AA4" w:rsidP="00783AA4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162.600,00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0593CD02" w14:textId="29753ABF" w:rsidR="00783AA4" w:rsidRDefault="00783AA4" w:rsidP="00783AA4">
            <w:pPr>
              <w:spacing w:line="276" w:lineRule="auto"/>
              <w:rPr>
                <w:rFonts w:ascii="Cambria" w:eastAsia="Calibri" w:hAnsi="Cambria" w:cs="TimesNewRoman"/>
              </w:rPr>
            </w:pPr>
          </w:p>
        </w:tc>
      </w:tr>
      <w:tr w:rsidR="00AF23A3" w14:paraId="3D6B6B99" w14:textId="77777777" w:rsidTr="00494A2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763A80C8" w14:textId="0B49B3C3" w:rsidR="00AF23A3" w:rsidRPr="00AC6987" w:rsidRDefault="00494A28" w:rsidP="00494A28">
            <w:pPr>
              <w:spacing w:line="276" w:lineRule="auto"/>
              <w:rPr>
                <w:rFonts w:ascii="Cambria" w:eastAsia="Calibri" w:hAnsi="Cambria" w:cs="TimesNewRoman"/>
                <w:b/>
                <w:i/>
                <w:color w:val="2E74B5" w:themeColor="accent5" w:themeShade="BF"/>
              </w:rPr>
            </w:pPr>
            <w:r w:rsidRPr="00AC6987">
              <w:rPr>
                <w:rFonts w:ascii="Cambria" w:eastAsia="Calibri" w:hAnsi="Cambria" w:cs="TimesNewRoman"/>
                <w:b/>
                <w:i/>
                <w:color w:val="1F4E79" w:themeColor="accent5" w:themeShade="80"/>
              </w:rPr>
              <w:t>Program 1010 – Program održavanja objekata komunalne infrastrukture</w:t>
            </w:r>
          </w:p>
        </w:tc>
      </w:tr>
      <w:tr w:rsidR="0075321C" w14:paraId="560A6A68" w14:textId="77777777" w:rsidTr="0075321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D6EC168" w14:textId="7BCEC37A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B7217F">
              <w:rPr>
                <w:rFonts w:ascii="Cambria" w:eastAsia="Calibri" w:hAnsi="Cambria" w:cs="TimesNewRoman"/>
              </w:rPr>
              <w:t>Aktivnost A1010—Staze, cest</w:t>
            </w:r>
            <w:r>
              <w:rPr>
                <w:rFonts w:ascii="Cambria" w:eastAsia="Calibri" w:hAnsi="Cambria" w:cs="TimesNewRoman"/>
              </w:rPr>
              <w:t>e i slični građevinski  objekti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CFE6908" w14:textId="3079CDC3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7101EDE" w14:textId="3112C0F5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26.000,00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07CDEA7" w14:textId="53FC0EFF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26.000,00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766265" w14:textId="62BC9750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26.000,00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A9793C" w14:textId="31AB75C0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26.000,00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19CC3A5" w14:textId="64164A19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75321C" w14:paraId="0017340D" w14:textId="77777777" w:rsidTr="0075321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449DB48" w14:textId="45D0212E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B7217F">
              <w:rPr>
                <w:rFonts w:ascii="Cambria" w:eastAsia="Calibri" w:hAnsi="Cambria" w:cs="TimesNewRoman"/>
              </w:rPr>
              <w:t>Aktivnost A1010-03-Potrošnja i održavanje javne rasvjete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6E3385" w14:textId="615DEE52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24.000,00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BB5168" w14:textId="74D1013F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27.000,00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2EBF53" w14:textId="3FD3DB3D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27.000,00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6EA3FF" w14:textId="58ADB1DF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27.000,00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966D76" w14:textId="42ACBE92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27.000,00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3F24394" w14:textId="285970DB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75321C" w14:paraId="2C86036D" w14:textId="77777777" w:rsidTr="0075321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6DE0EE4B" w14:textId="0C598D05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B7217F">
              <w:rPr>
                <w:rFonts w:ascii="Cambria" w:eastAsia="Calibri" w:hAnsi="Cambria" w:cs="TimesNewRoman"/>
              </w:rPr>
              <w:t>Aktiv</w:t>
            </w:r>
            <w:r>
              <w:rPr>
                <w:rFonts w:ascii="Cambria" w:eastAsia="Calibri" w:hAnsi="Cambria" w:cs="TimesNewRoman"/>
              </w:rPr>
              <w:t xml:space="preserve">nost A1010-04-Uređenje groblja 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22A01D" w14:textId="0D3C1394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31.300,00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6575E3" w14:textId="4034AA9B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21.300,00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68813E" w14:textId="542584D4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21.300,00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332A6C" w14:textId="3719E717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21.300,00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EF57AA" w14:textId="51CFD7E8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21.300,00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902D3D8" w14:textId="039D1C2B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  <w:sz w:val="18"/>
                <w:szCs w:val="18"/>
              </w:rPr>
              <w:t>Namjenski prihodi</w:t>
            </w:r>
          </w:p>
        </w:tc>
      </w:tr>
      <w:tr w:rsidR="0075321C" w14:paraId="79BCC22B" w14:textId="77777777" w:rsidTr="0075321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E4D90AA" w14:textId="101DFCB5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B7217F">
              <w:rPr>
                <w:rFonts w:ascii="Cambria" w:eastAsia="Calibri" w:hAnsi="Cambria" w:cs="TimesNewRoman"/>
              </w:rPr>
              <w:t>Aktivnost A1010-05- Održavanje i uređenje javnih i ostalih površina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B3907D" w14:textId="5E3492A9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sz w:val="18"/>
                <w:szCs w:val="18"/>
              </w:rPr>
              <w:t>66.800,00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BAF73C" w14:textId="2820552E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62.000,00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AB7AF6" w14:textId="4EF39B69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62.000,00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B98F1C2" w14:textId="25CB9D69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62.000,00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7F5067" w14:textId="6D74E916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62.000,00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03C70B6" w14:textId="7FDD8583" w:rsid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  <w:sz w:val="18"/>
                <w:szCs w:val="18"/>
              </w:rPr>
              <w:t>Namjenski prihod i izvorni proračun</w:t>
            </w:r>
          </w:p>
        </w:tc>
      </w:tr>
      <w:tr w:rsidR="0075321C" w14:paraId="4C53B9C0" w14:textId="77777777" w:rsidTr="0075321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5762BB1" w14:textId="77777777" w:rsidR="0075321C" w:rsidRPr="000F760D" w:rsidRDefault="0075321C" w:rsidP="0075321C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176DB9F" w14:textId="6340D8F6" w:rsidR="0075321C" w:rsidRPr="00047340" w:rsidRDefault="0075321C" w:rsidP="0075321C">
            <w:pPr>
              <w:spacing w:line="276" w:lineRule="auto"/>
              <w:jc w:val="center"/>
              <w:rPr>
                <w:rFonts w:ascii="Cambria" w:hAnsi="Cambria" w:cs="Arial"/>
                <w:bCs/>
                <w:iCs/>
                <w:sz w:val="18"/>
                <w:szCs w:val="18"/>
              </w:rPr>
            </w:pPr>
            <w:r w:rsidRPr="00047340">
              <w:rPr>
                <w:rFonts w:ascii="Cambria" w:hAnsi="Cambria" w:cs="Arial"/>
                <w:bCs/>
                <w:iCs/>
                <w:sz w:val="18"/>
                <w:szCs w:val="18"/>
              </w:rPr>
              <w:t>147.100,00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7D4570C" w14:textId="40E3D6A8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047340">
              <w:rPr>
                <w:rFonts w:ascii="Cambria" w:eastAsia="Calibri" w:hAnsi="Cambria" w:cs="TimesNewRoman"/>
                <w:bCs/>
                <w:sz w:val="18"/>
                <w:szCs w:val="18"/>
              </w:rPr>
              <w:t>136.300,00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1C63F8" w14:textId="735C0C68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136.300,00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433D744" w14:textId="44349576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136.300,00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3D6320E" w14:textId="5E0725DB" w:rsidR="0075321C" w:rsidRPr="00047340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sz w:val="18"/>
                <w:szCs w:val="18"/>
              </w:rPr>
            </w:pPr>
            <w:r w:rsidRPr="00047340">
              <w:rPr>
                <w:rFonts w:ascii="Cambria" w:hAnsi="Cambria" w:cs="CIDFont+F1"/>
                <w:sz w:val="18"/>
                <w:szCs w:val="18"/>
              </w:rPr>
              <w:t>136.300,00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B4B2192" w14:textId="75C88CFF" w:rsidR="0075321C" w:rsidRPr="009B306E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  <w:r w:rsidRPr="00F45102">
              <w:rPr>
                <w:rFonts w:ascii="Cambria" w:eastAsia="Calibri" w:hAnsi="Cambria" w:cs="TimesNewRoman"/>
                <w:sz w:val="18"/>
                <w:szCs w:val="18"/>
              </w:rPr>
              <w:t>Izvorni proračun/</w:t>
            </w:r>
            <w:r>
              <w:rPr>
                <w:rFonts w:ascii="Cambria" w:eastAsia="Calibri" w:hAnsi="Cambria" w:cs="TimesNewRoman"/>
                <w:sz w:val="18"/>
                <w:szCs w:val="18"/>
              </w:rPr>
              <w:t>kapitalne pomoći/namjenski prihod</w:t>
            </w:r>
          </w:p>
        </w:tc>
      </w:tr>
      <w:tr w:rsidR="00732EEF" w14:paraId="5346589C" w14:textId="77777777" w:rsidTr="00173F5E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959DFDF" w14:textId="3C7AC3C2" w:rsidR="00732EEF" w:rsidRPr="000F760D" w:rsidRDefault="00732EEF" w:rsidP="00732EEF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programi</w:t>
            </w:r>
          </w:p>
        </w:tc>
        <w:tc>
          <w:tcPr>
            <w:tcW w:w="1089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EE3E2F" w14:textId="642FD2BE" w:rsidR="00732EEF" w:rsidRPr="00732EEF" w:rsidRDefault="00732EEF" w:rsidP="00732EEF">
            <w:pPr>
              <w:spacing w:line="276" w:lineRule="auto"/>
              <w:jc w:val="center"/>
              <w:rPr>
                <w:rFonts w:ascii="Cambria" w:hAnsi="Cambria" w:cs="Arial"/>
                <w:bCs/>
                <w:iCs/>
                <w:sz w:val="18"/>
                <w:szCs w:val="18"/>
                <w:highlight w:val="yellow"/>
              </w:rPr>
            </w:pPr>
            <w:r w:rsidRPr="00732EEF">
              <w:rPr>
                <w:rFonts w:ascii="Cambria" w:hAnsi="Cambria" w:cs="Arial"/>
                <w:bCs/>
                <w:iCs/>
                <w:sz w:val="18"/>
                <w:szCs w:val="18"/>
              </w:rPr>
              <w:t>920.175,00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9D4788E" w14:textId="45C99179" w:rsidR="00732EEF" w:rsidRPr="00732EEF" w:rsidRDefault="00732EEF" w:rsidP="00732EEF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  <w:highlight w:val="yellow"/>
              </w:rPr>
            </w:pPr>
            <w:r w:rsidRPr="00732EEF">
              <w:rPr>
                <w:rFonts w:ascii="Cambria" w:eastAsia="Calibri" w:hAnsi="Cambria" w:cs="TimesNewRoman"/>
                <w:bCs/>
                <w:sz w:val="18"/>
                <w:szCs w:val="18"/>
              </w:rPr>
              <w:t>298.900,00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</w:tcPr>
          <w:p w14:paraId="07218D25" w14:textId="489D5E23" w:rsidR="00732EEF" w:rsidRPr="00732EEF" w:rsidRDefault="00732EEF" w:rsidP="00732EEF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  <w:highlight w:val="yellow"/>
              </w:rPr>
            </w:pPr>
            <w:r w:rsidRPr="00732EEF">
              <w:rPr>
                <w:rFonts w:ascii="Cambria" w:hAnsi="Cambria"/>
                <w:sz w:val="18"/>
                <w:szCs w:val="18"/>
              </w:rPr>
              <w:t>298.900,00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</w:tcPr>
          <w:p w14:paraId="2D3088B4" w14:textId="583137F6" w:rsidR="00732EEF" w:rsidRPr="00732EEF" w:rsidRDefault="00732EEF" w:rsidP="00732EEF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732EEF">
              <w:rPr>
                <w:rFonts w:ascii="Cambria" w:hAnsi="Cambria"/>
                <w:sz w:val="18"/>
                <w:szCs w:val="18"/>
              </w:rPr>
              <w:t>298.900,00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</w:tcPr>
          <w:p w14:paraId="39F92713" w14:textId="733CAAA3" w:rsidR="00732EEF" w:rsidRPr="00732EEF" w:rsidRDefault="00732EEF" w:rsidP="00732EEF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732EEF">
              <w:rPr>
                <w:rFonts w:ascii="Cambria" w:hAnsi="Cambria"/>
                <w:sz w:val="18"/>
                <w:szCs w:val="18"/>
              </w:rPr>
              <w:t>298.900,00</w:t>
            </w:r>
          </w:p>
        </w:tc>
        <w:tc>
          <w:tcPr>
            <w:tcW w:w="1343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65CDAE5" w14:textId="77777777" w:rsidR="00732EEF" w:rsidRPr="009B306E" w:rsidRDefault="00732EEF" w:rsidP="00732EEF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</w:p>
        </w:tc>
      </w:tr>
      <w:tr w:rsidR="00777CF9" w14:paraId="2FD3D4D7" w14:textId="77777777" w:rsidTr="008F1DC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309E12D" w14:textId="77777777" w:rsidR="00777CF9" w:rsidRDefault="00777CF9" w:rsidP="00777CF9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8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D1060CC" w14:textId="4BF318F6" w:rsidR="00777CF9" w:rsidRDefault="00732EEF" w:rsidP="00777CF9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32EEF">
              <w:rPr>
                <w:rFonts w:ascii="Cambria" w:eastAsia="Calibri" w:hAnsi="Cambria" w:cs="TimesNewRoman"/>
              </w:rPr>
              <w:t>2.115.775,00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85E7011" w14:textId="77777777" w:rsidR="00777CF9" w:rsidRPr="00D341C5" w:rsidRDefault="00777CF9" w:rsidP="00777CF9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7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6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49FDFCB0" w14:textId="6C8651FB" w:rsidR="00777CF9" w:rsidRDefault="00563D8B" w:rsidP="008F1DCB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O,</w:t>
            </w:r>
            <w:r w:rsidR="00F73555">
              <w:rPr>
                <w:rFonts w:ascii="Cambria" w:eastAsia="Calibri" w:hAnsi="Cambria" w:cs="TimesNewRoman"/>
              </w:rPr>
              <w:t>I</w:t>
            </w:r>
          </w:p>
        </w:tc>
      </w:tr>
    </w:tbl>
    <w:p w14:paraId="444B4456" w14:textId="77777777" w:rsidR="009E5CA4" w:rsidRDefault="009E5CA4" w:rsidP="00623D00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</w:p>
    <w:p w14:paraId="33E90B9A" w14:textId="77777777" w:rsidR="009E5CA4" w:rsidRDefault="009E5CA4">
      <w:pP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br w:type="page"/>
      </w:r>
    </w:p>
    <w:p w14:paraId="2FD70D4F" w14:textId="16897F65" w:rsidR="00623D00" w:rsidRDefault="007475C0" w:rsidP="00623D00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 xml:space="preserve">Mjera </w:t>
      </w:r>
      <w:r w:rsidRPr="007475C0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8. Ulaganja, održavanje i obnova objekata i površina u vlasništvu općine</w:t>
      </w:r>
    </w:p>
    <w:p w14:paraId="742F05A5" w14:textId="19C329BB" w:rsidR="00EB71C2" w:rsidRDefault="00EB71C2" w:rsidP="00623D00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EB71C2">
        <w:rPr>
          <w:rFonts w:ascii="Cambria" w:eastAsia="Calibri" w:hAnsi="Cambria" w:cs="TimesNewRoman"/>
          <w:sz w:val="24"/>
          <w:szCs w:val="24"/>
          <w:lang w:eastAsia="hr-HR"/>
        </w:rPr>
        <w:t>Svrha mjere je očuvanje i unapređenje kvalitete javnih objekata i površina u vlasništvu općine kroz kontinuirana ulaganja, gradnju, obnovu i održavanje. T</w:t>
      </w:r>
      <w:r>
        <w:rPr>
          <w:rFonts w:ascii="Cambria" w:eastAsia="Calibri" w:hAnsi="Cambria" w:cs="TimesNewRoman"/>
          <w:sz w:val="24"/>
          <w:szCs w:val="24"/>
          <w:lang w:eastAsia="hr-HR"/>
        </w:rPr>
        <w:t>ime se osigurava funkcionalnost i</w:t>
      </w:r>
      <w:r w:rsidRPr="00EB71C2">
        <w:rPr>
          <w:rFonts w:ascii="Cambria" w:eastAsia="Calibri" w:hAnsi="Cambria" w:cs="TimesNewRoman"/>
          <w:sz w:val="24"/>
          <w:szCs w:val="24"/>
          <w:lang w:eastAsia="hr-HR"/>
        </w:rPr>
        <w:t xml:space="preserve"> sigurnost, a ujedno se doprinosi razvoju lokalne zajednice, boljoj dostupnosti javnih sadržaja te podizanju standarda života stanovnika. Mjera uključuje i zelenu urbanu obnovu kao doprinos održivom razvoju i očuvanju okoliša.</w:t>
      </w:r>
    </w:p>
    <w:p w14:paraId="23BFEF69" w14:textId="3E87A0C2" w:rsidR="00623D00" w:rsidRPr="00CE1EA9" w:rsidRDefault="00623D00" w:rsidP="00623D00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5AFCE2B9" w14:textId="6B6A6B0C" w:rsidR="00A72C82" w:rsidRPr="00A72C82" w:rsidRDefault="00A72C82" w:rsidP="00A72C82">
      <w:pPr>
        <w:spacing w:before="200" w:after="200" w:line="276" w:lineRule="auto"/>
        <w:ind w:firstLine="567"/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40589B">
        <w:rPr>
          <w:rFonts w:ascii="Cambria" w:eastAsia="Times New Roman" w:hAnsi="Cambria" w:cs="Arial"/>
          <w:b/>
          <w:bCs/>
          <w:i/>
          <w:sz w:val="24"/>
          <w:szCs w:val="24"/>
        </w:rPr>
        <w:t>Program 1012 – Uređenje i izgradnja ostalih objekata u vlasništvu općine</w:t>
      </w:r>
      <w:r>
        <w:rPr>
          <w:rFonts w:ascii="Cambria" w:eastAsia="Times New Roman" w:hAnsi="Cambria" w:cs="Arial"/>
          <w:i/>
          <w:sz w:val="24"/>
          <w:szCs w:val="24"/>
        </w:rPr>
        <w:t xml:space="preserve"> - </w:t>
      </w:r>
      <w:r w:rsidRPr="00A72C82">
        <w:rPr>
          <w:rFonts w:ascii="Cambria" w:eastAsia="Times New Roman" w:hAnsi="Cambria" w:cs="Arial"/>
          <w:sz w:val="24"/>
          <w:szCs w:val="24"/>
        </w:rPr>
        <w:t>obuhvaća ulaganja u domove, parkove, igrališta, sportske terene, zemljišta i druge građevinske objekte u vlasništvu općine. Uključuje nabavu opreme i strojeva za održavanje javnih površina, gradnju i rekonstrukciju objekata, te provedbu mjera zelene urbane obnove u skladu s nacionalnim programima. Cilj programa je osigurati očuvanje i razvoj komunalnih objekata i površina, unaprijediti komunalne usluge i pridonijeti održivom razvoju lokalne zajednice.</w:t>
      </w:r>
    </w:p>
    <w:p w14:paraId="47AD6AAB" w14:textId="1E76D035" w:rsidR="00623D00" w:rsidRPr="00CE1EA9" w:rsidRDefault="00623D00" w:rsidP="00623D00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0E40B1" w:rsidRPr="000E40B1">
        <w:rPr>
          <w:rFonts w:ascii="Cambria" w:eastAsia="Calibri" w:hAnsi="Cambria" w:cs="TimesNewRoman"/>
          <w:sz w:val="24"/>
          <w:szCs w:val="24"/>
          <w:lang w:eastAsia="hr-HR"/>
        </w:rPr>
        <w:t xml:space="preserve">Posebnog cilja </w:t>
      </w:r>
      <w:r w:rsidRPr="009E0D8C">
        <w:rPr>
          <w:rFonts w:ascii="Cambria" w:eastAsia="Calibri" w:hAnsi="Cambria" w:cs="TimesNewRoman"/>
          <w:sz w:val="24"/>
          <w:szCs w:val="24"/>
          <w:lang w:eastAsia="hr-HR"/>
        </w:rPr>
        <w:t xml:space="preserve">11. Daljnji razvoj komunalne, prometne i društvene infrastrukture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Brodsko-posavske županije 2021.-2027., Strateškom cilju </w:t>
      </w:r>
      <w:r w:rsidR="00846286" w:rsidRPr="00846286">
        <w:rPr>
          <w:rFonts w:ascii="Cambria" w:eastAsia="Calibri" w:hAnsi="Cambria" w:cs="TimesNewRoman"/>
          <w:sz w:val="24"/>
          <w:szCs w:val="24"/>
          <w:lang w:eastAsia="hr-HR"/>
        </w:rPr>
        <w:t>SC 13. Jačanje regionalne konkurentnosti</w:t>
      </w:r>
      <w:r w:rsidR="00846286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NRS 2030., te</w:t>
      </w:r>
      <w:r w:rsidR="00846286" w:rsidRPr="00846286">
        <w:t xml:space="preserve"> </w:t>
      </w:r>
      <w:r w:rsidR="00846286" w:rsidRPr="00846286">
        <w:rPr>
          <w:rFonts w:ascii="Cambria" w:eastAsia="Calibri" w:hAnsi="Cambria" w:cs="TimesNewRoman"/>
          <w:sz w:val="24"/>
          <w:szCs w:val="24"/>
          <w:lang w:eastAsia="hr-HR"/>
        </w:rPr>
        <w:t>SDG 9. Izgraditi prilagodljivu infrastrukturu, promovirati uključivu i održivu industrijalizaciju i poticati inovativnost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 održivog razvoja UN AGENDA 2030. </w:t>
      </w:r>
    </w:p>
    <w:p w14:paraId="13779370" w14:textId="24149E11" w:rsidR="00623D00" w:rsidRDefault="00623D00" w:rsidP="00623D00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6" w:name="_Toc208588865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10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Pr="00623D00">
        <w:rPr>
          <w:rFonts w:ascii="Cambria" w:eastAsia="Times New Roman" w:hAnsi="Cambria" w:cs="Arial"/>
          <w:i/>
          <w:sz w:val="24"/>
          <w:szCs w:val="24"/>
        </w:rPr>
        <w:t xml:space="preserve">Mjera </w:t>
      </w:r>
      <w:r w:rsidR="007475C0" w:rsidRPr="007475C0">
        <w:rPr>
          <w:rFonts w:ascii="Cambria" w:eastAsia="Times New Roman" w:hAnsi="Cambria" w:cs="Arial"/>
          <w:i/>
          <w:sz w:val="24"/>
          <w:szCs w:val="24"/>
        </w:rPr>
        <w:t>8. Ulaganja, održavanje i obnova objekata i površina u vlasništvu općine</w:t>
      </w:r>
      <w:bookmarkEnd w:id="46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559"/>
        <w:gridCol w:w="1109"/>
        <w:gridCol w:w="25"/>
        <w:gridCol w:w="109"/>
        <w:gridCol w:w="32"/>
        <w:gridCol w:w="11"/>
        <w:gridCol w:w="1265"/>
        <w:gridCol w:w="140"/>
        <w:gridCol w:w="35"/>
        <w:gridCol w:w="60"/>
        <w:gridCol w:w="899"/>
        <w:gridCol w:w="397"/>
        <w:gridCol w:w="26"/>
        <w:gridCol w:w="107"/>
        <w:gridCol w:w="553"/>
        <w:gridCol w:w="51"/>
        <w:gridCol w:w="705"/>
        <w:gridCol w:w="28"/>
        <w:gridCol w:w="401"/>
        <w:gridCol w:w="991"/>
      </w:tblGrid>
      <w:tr w:rsidR="00623D00" w:rsidRPr="00FF36CB" w14:paraId="64D7E813" w14:textId="77777777" w:rsidTr="002B56E7">
        <w:trPr>
          <w:trHeight w:val="270"/>
          <w:jc w:val="center"/>
        </w:trPr>
        <w:tc>
          <w:tcPr>
            <w:tcW w:w="1127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7077F8F0" w14:textId="77777777" w:rsidR="00623D00" w:rsidRPr="00FF36CB" w:rsidRDefault="00623D00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8" w:type="dxa"/>
            <w:gridSpan w:val="2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45960DD1" w14:textId="6D99312C" w:rsidR="00623D00" w:rsidRPr="00FF36CB" w:rsidRDefault="00521C9E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>Općinski načelnik/</w:t>
            </w:r>
            <w:r w:rsidR="00623D00">
              <w:rPr>
                <w:rFonts w:ascii="Cambria" w:eastAsia="Calibri" w:hAnsi="Cambria" w:cs="TimesNewRoman"/>
                <w:iCs/>
              </w:rPr>
              <w:t xml:space="preserve">JUO Općina </w:t>
            </w:r>
            <w:r w:rsidR="00E54D21">
              <w:rPr>
                <w:rFonts w:ascii="Cambria" w:eastAsia="Calibri" w:hAnsi="Cambria" w:cs="TimesNewRoman"/>
                <w:iCs/>
              </w:rPr>
              <w:t>Slavonski Šamac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289CE3DE" w14:textId="77777777" w:rsidR="00623D00" w:rsidRPr="00C43F75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62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5DE866E" w14:textId="1AC0090A" w:rsidR="00623D00" w:rsidRPr="0082410D" w:rsidRDefault="00B56E18" w:rsidP="00442FC3">
            <w:pPr>
              <w:jc w:val="center"/>
              <w:rPr>
                <w:rFonts w:ascii="Cambria" w:hAnsi="Cambria"/>
                <w:highlight w:val="yellow"/>
              </w:rPr>
            </w:pPr>
            <w:r w:rsidRPr="003C7A26">
              <w:rPr>
                <w:rFonts w:ascii="Cambria" w:eastAsiaTheme="minorHAnsi" w:hAnsi="Cambria"/>
              </w:rPr>
              <w:t>Komunalni redar-viši stručni suradnik</w:t>
            </w:r>
          </w:p>
        </w:tc>
      </w:tr>
      <w:tr w:rsidR="00623D00" w:rsidRPr="00FF36CB" w14:paraId="5AB11226" w14:textId="77777777" w:rsidTr="0040589B">
        <w:trPr>
          <w:trHeight w:val="270"/>
          <w:jc w:val="center"/>
        </w:trPr>
        <w:tc>
          <w:tcPr>
            <w:tcW w:w="3820" w:type="dxa"/>
            <w:gridSpan w:val="4"/>
            <w:tcBorders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49EF10FF" w14:textId="77777777" w:rsidR="00623D00" w:rsidRPr="00700ADE" w:rsidRDefault="00623D00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tcBorders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36BD648" w14:textId="77777777" w:rsidR="00623D00" w:rsidRPr="00700ADE" w:rsidRDefault="00623D00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0B088B96" w14:textId="77777777" w:rsidR="00623D00" w:rsidRPr="00700ADE" w:rsidRDefault="00623D00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62" w:type="dxa"/>
            <w:gridSpan w:val="8"/>
            <w:tcBorders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1DF9DAE" w14:textId="77777777" w:rsidR="00623D00" w:rsidRPr="00700ADE" w:rsidRDefault="00623D00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75321C" w:rsidRPr="00FF36CB" w14:paraId="1387E5B0" w14:textId="77777777" w:rsidTr="004D3EC6">
        <w:trPr>
          <w:trHeight w:val="234"/>
          <w:jc w:val="center"/>
        </w:trPr>
        <w:tc>
          <w:tcPr>
            <w:tcW w:w="3820" w:type="dxa"/>
            <w:gridSpan w:val="4"/>
            <w:shd w:val="clear" w:color="auto" w:fill="FFFFFF" w:themeFill="background1"/>
          </w:tcPr>
          <w:p w14:paraId="561211E5" w14:textId="563C13BC" w:rsidR="0075321C" w:rsidRPr="00C8331A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C8331A">
              <w:rPr>
                <w:rFonts w:ascii="Cambria" w:eastAsia="Calibri" w:hAnsi="Cambria" w:cs="TimesNewRoman"/>
                <w:iCs/>
              </w:rPr>
              <w:t>Ulaganja u domove i ostale građevin</w:t>
            </w:r>
            <w:r>
              <w:rPr>
                <w:rFonts w:ascii="Cambria" w:eastAsia="Calibri" w:hAnsi="Cambria" w:cs="TimesNewRoman"/>
                <w:iCs/>
              </w:rPr>
              <w:t>ske objekte u vlasništvu općine</w:t>
            </w:r>
          </w:p>
        </w:tc>
        <w:tc>
          <w:tcPr>
            <w:tcW w:w="2948" w:type="dxa"/>
            <w:gridSpan w:val="9"/>
            <w:shd w:val="clear" w:color="auto" w:fill="FFFFFF" w:themeFill="background1"/>
          </w:tcPr>
          <w:p w14:paraId="0E457315" w14:textId="666DAAC0" w:rsidR="0075321C" w:rsidRPr="003C7A26" w:rsidRDefault="0075321C" w:rsidP="0075321C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 w:val="restart"/>
            <w:shd w:val="clear" w:color="auto" w:fill="FFFFFF" w:themeFill="background1"/>
            <w:vAlign w:val="center"/>
          </w:tcPr>
          <w:p w14:paraId="195CADE5" w14:textId="77777777" w:rsidR="0075321C" w:rsidRPr="00E23245" w:rsidRDefault="0075321C" w:rsidP="0075321C">
            <w:pPr>
              <w:jc w:val="center"/>
              <w:rPr>
                <w:rFonts w:ascii="Cambria" w:eastAsia="Calibri" w:hAnsi="Cambria" w:cs="TimesNewRoman"/>
                <w:iCs/>
                <w:highlight w:val="yellow"/>
              </w:rPr>
            </w:pPr>
            <w:r w:rsidRPr="0075321C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75321C" w:rsidRPr="00FF36CB" w14:paraId="148A18CA" w14:textId="77777777" w:rsidTr="004D3EC6">
        <w:trPr>
          <w:trHeight w:val="234"/>
          <w:jc w:val="center"/>
        </w:trPr>
        <w:tc>
          <w:tcPr>
            <w:tcW w:w="3820" w:type="dxa"/>
            <w:gridSpan w:val="4"/>
            <w:shd w:val="clear" w:color="auto" w:fill="FFFFFF" w:themeFill="background1"/>
          </w:tcPr>
          <w:p w14:paraId="5F834CF4" w14:textId="3882BA84" w:rsidR="0075321C" w:rsidRPr="00055DB7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C8331A">
              <w:rPr>
                <w:rFonts w:ascii="Cambria" w:eastAsia="Calibri" w:hAnsi="Cambria" w:cs="TimesNewRoman"/>
                <w:iCs/>
              </w:rPr>
              <w:t>Održavanje javnih površina, parkov</w:t>
            </w:r>
            <w:r>
              <w:rPr>
                <w:rFonts w:ascii="Cambria" w:eastAsia="Calibri" w:hAnsi="Cambria" w:cs="TimesNewRoman"/>
                <w:iCs/>
              </w:rPr>
              <w:t>a, igrališta i sportskih terena</w:t>
            </w:r>
          </w:p>
        </w:tc>
        <w:tc>
          <w:tcPr>
            <w:tcW w:w="2948" w:type="dxa"/>
            <w:gridSpan w:val="9"/>
            <w:shd w:val="clear" w:color="auto" w:fill="FFFFFF" w:themeFill="background1"/>
          </w:tcPr>
          <w:p w14:paraId="4B2C1970" w14:textId="5FA0EDB7" w:rsidR="0075321C" w:rsidRPr="003C7A26" w:rsidRDefault="0075321C" w:rsidP="0075321C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75D8ADA2" w14:textId="77777777" w:rsidR="0075321C" w:rsidRPr="00CE1CF3" w:rsidRDefault="0075321C" w:rsidP="0075321C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75321C" w:rsidRPr="00FF36CB" w14:paraId="76B908D6" w14:textId="77777777" w:rsidTr="004D3EC6">
        <w:trPr>
          <w:trHeight w:val="234"/>
          <w:jc w:val="center"/>
        </w:trPr>
        <w:tc>
          <w:tcPr>
            <w:tcW w:w="3820" w:type="dxa"/>
            <w:gridSpan w:val="4"/>
            <w:tcBorders>
              <w:right w:val="single" w:sz="4" w:space="0" w:color="B8CCE4"/>
            </w:tcBorders>
            <w:shd w:val="clear" w:color="auto" w:fill="FFFFFF" w:themeFill="background1"/>
          </w:tcPr>
          <w:p w14:paraId="2C5A1AB3" w14:textId="62DA0F27" w:rsidR="0075321C" w:rsidRPr="00055DB7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C8331A">
              <w:rPr>
                <w:rFonts w:ascii="Cambria" w:eastAsia="Calibri" w:hAnsi="Cambria" w:cs="TimesNewRoman"/>
                <w:iCs/>
              </w:rPr>
              <w:t>Gradnja i rekonstrukci</w:t>
            </w:r>
            <w:r>
              <w:rPr>
                <w:rFonts w:ascii="Cambria" w:eastAsia="Calibri" w:hAnsi="Cambria" w:cs="TimesNewRoman"/>
                <w:iCs/>
              </w:rPr>
              <w:t>ja objekata u vlasništvu općine</w:t>
            </w:r>
          </w:p>
        </w:tc>
        <w:tc>
          <w:tcPr>
            <w:tcW w:w="2948" w:type="dxa"/>
            <w:gridSpan w:val="9"/>
            <w:tcBorders>
              <w:left w:val="single" w:sz="4" w:space="0" w:color="B8CCE4"/>
            </w:tcBorders>
            <w:shd w:val="clear" w:color="auto" w:fill="FFFFFF" w:themeFill="background1"/>
          </w:tcPr>
          <w:p w14:paraId="17BF0BEA" w14:textId="2D3A7E64" w:rsidR="0075321C" w:rsidRPr="003C7A26" w:rsidRDefault="0075321C" w:rsidP="0075321C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1738BD0B" w14:textId="77777777" w:rsidR="0075321C" w:rsidRPr="00CE1CF3" w:rsidRDefault="0075321C" w:rsidP="0075321C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75321C" w:rsidRPr="00FF36CB" w14:paraId="57BBAE36" w14:textId="66549AA4" w:rsidTr="004D3EC6">
        <w:trPr>
          <w:trHeight w:val="234"/>
          <w:jc w:val="center"/>
        </w:trPr>
        <w:tc>
          <w:tcPr>
            <w:tcW w:w="3820" w:type="dxa"/>
            <w:gridSpan w:val="4"/>
            <w:tcBorders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10E5B775" w14:textId="7BE2290E" w:rsidR="0075321C" w:rsidRPr="00FF36CB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C8331A">
              <w:rPr>
                <w:rFonts w:ascii="Cambria" w:eastAsia="Calibri" w:hAnsi="Cambria" w:cs="TimesNewRoman"/>
                <w:iCs/>
              </w:rPr>
              <w:t>Nabava opreme i strojeva za</w:t>
            </w:r>
            <w:r>
              <w:rPr>
                <w:rFonts w:ascii="Cambria" w:eastAsia="Calibri" w:hAnsi="Cambria" w:cs="TimesNewRoman"/>
                <w:iCs/>
              </w:rPr>
              <w:t xml:space="preserve"> održavanje komunalnih površina</w:t>
            </w:r>
          </w:p>
        </w:tc>
        <w:tc>
          <w:tcPr>
            <w:tcW w:w="2948" w:type="dxa"/>
            <w:gridSpan w:val="9"/>
            <w:tcBorders>
              <w:left w:val="single" w:sz="4" w:space="0" w:color="B8CCE4"/>
            </w:tcBorders>
            <w:shd w:val="clear" w:color="auto" w:fill="FFFFFF" w:themeFill="background1"/>
          </w:tcPr>
          <w:p w14:paraId="3BC5DEE7" w14:textId="4626DA7D" w:rsidR="0075321C" w:rsidRPr="003C7A26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56BD609D" w14:textId="77777777" w:rsidR="0075321C" w:rsidRPr="00FF36CB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</w:p>
        </w:tc>
      </w:tr>
      <w:tr w:rsidR="0075321C" w:rsidRPr="00FF36CB" w14:paraId="1009BF7B" w14:textId="18BFF3FD" w:rsidTr="004D3EC6">
        <w:trPr>
          <w:trHeight w:val="234"/>
          <w:jc w:val="center"/>
        </w:trPr>
        <w:tc>
          <w:tcPr>
            <w:tcW w:w="3820" w:type="dxa"/>
            <w:gridSpan w:val="4"/>
            <w:tcBorders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389A3C58" w14:textId="1CAF9C78" w:rsidR="0075321C" w:rsidRPr="00C8331A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C8331A">
              <w:rPr>
                <w:rFonts w:ascii="Cambria" w:eastAsia="Calibri" w:hAnsi="Cambria" w:cs="TimesNewRoman"/>
                <w:iCs/>
              </w:rPr>
              <w:t>Provedba zelene urbane obnove u skladu s nacionalnim programima</w:t>
            </w:r>
          </w:p>
        </w:tc>
        <w:tc>
          <w:tcPr>
            <w:tcW w:w="2948" w:type="dxa"/>
            <w:gridSpan w:val="9"/>
            <w:tcBorders>
              <w:left w:val="single" w:sz="4" w:space="0" w:color="B8CCE4"/>
            </w:tcBorders>
            <w:shd w:val="clear" w:color="auto" w:fill="FFFFFF" w:themeFill="background1"/>
          </w:tcPr>
          <w:p w14:paraId="2AC23C0F" w14:textId="0E5D3CB8" w:rsidR="0075321C" w:rsidRPr="003C7A26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62" w:type="dxa"/>
            <w:gridSpan w:val="8"/>
            <w:vMerge/>
            <w:shd w:val="clear" w:color="auto" w:fill="FFFFFF" w:themeFill="background1"/>
            <w:vAlign w:val="center"/>
          </w:tcPr>
          <w:p w14:paraId="16FFFEFD" w14:textId="77777777" w:rsidR="0075321C" w:rsidRPr="00C8331A" w:rsidRDefault="0075321C" w:rsidP="0075321C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</w:p>
        </w:tc>
      </w:tr>
      <w:tr w:rsidR="00623D00" w:rsidRPr="00FF36CB" w14:paraId="24914072" w14:textId="77777777" w:rsidTr="002B56E7">
        <w:trPr>
          <w:trHeight w:val="711"/>
          <w:jc w:val="center"/>
        </w:trPr>
        <w:tc>
          <w:tcPr>
            <w:tcW w:w="2686" w:type="dxa"/>
            <w:gridSpan w:val="2"/>
            <w:vMerge w:val="restart"/>
            <w:shd w:val="clear" w:color="auto" w:fill="F2F2F2"/>
            <w:vAlign w:val="center"/>
          </w:tcPr>
          <w:p w14:paraId="56173BFC" w14:textId="77777777" w:rsidR="00623D00" w:rsidRPr="00700ADE" w:rsidRDefault="00623D00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275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546521BD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9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46CC3EC7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623D00" w:rsidRPr="00FF36CB" w14:paraId="2C03CC82" w14:textId="77777777" w:rsidTr="002B56E7">
        <w:trPr>
          <w:trHeight w:val="58"/>
          <w:jc w:val="center"/>
        </w:trPr>
        <w:tc>
          <w:tcPr>
            <w:tcW w:w="2686" w:type="dxa"/>
            <w:gridSpan w:val="2"/>
            <w:vMerge/>
            <w:shd w:val="clear" w:color="auto" w:fill="F2F2F2"/>
            <w:vAlign w:val="center"/>
          </w:tcPr>
          <w:p w14:paraId="73621B52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286" w:type="dxa"/>
            <w:gridSpan w:val="5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5BF04B0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C239CFE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D4A99EF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200419D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9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EE1EB12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75321C" w:rsidRPr="00FF36CB" w14:paraId="1A530637" w14:textId="77777777" w:rsidTr="0075321C">
        <w:trPr>
          <w:trHeight w:val="284"/>
          <w:jc w:val="center"/>
        </w:trPr>
        <w:tc>
          <w:tcPr>
            <w:tcW w:w="2686" w:type="dxa"/>
            <w:gridSpan w:val="2"/>
            <w:vAlign w:val="center"/>
          </w:tcPr>
          <w:p w14:paraId="28C96F32" w14:textId="1FEAA493" w:rsidR="0075321C" w:rsidRPr="00777CF9" w:rsidRDefault="0075321C" w:rsidP="0075321C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2B56E7">
              <w:rPr>
                <w:rFonts w:ascii="Cambria" w:eastAsia="Calibri" w:hAnsi="Cambria" w:cstheme="majorHAnsi"/>
              </w:rPr>
              <w:t>Broj obnovljenih/izgra</w:t>
            </w:r>
            <w:r>
              <w:rPr>
                <w:rFonts w:ascii="Cambria" w:eastAsia="Calibri" w:hAnsi="Cambria" w:cstheme="majorHAnsi"/>
              </w:rPr>
              <w:t>đenih objekata</w:t>
            </w:r>
          </w:p>
        </w:tc>
        <w:tc>
          <w:tcPr>
            <w:tcW w:w="127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BB8E14" w14:textId="44E4BBD7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5321C">
              <w:rPr>
                <w:rFonts w:ascii="Cambria" w:eastAsia="Calibri" w:hAnsi="Cambria" w:cs="TimesNewRoman"/>
              </w:rPr>
              <w:t>3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4688F6" w14:textId="2706A6B7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5321C">
              <w:rPr>
                <w:rFonts w:ascii="Cambria" w:eastAsia="Calibri" w:hAnsi="Cambria" w:cs="TimesNewRoman"/>
              </w:rPr>
              <w:t>4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00E3DD" w14:textId="1E6C2F8B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5321C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326C5B" w14:textId="02F59B4A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5321C"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773A378" w14:textId="44D89D6B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75321C">
              <w:rPr>
                <w:rFonts w:ascii="Cambria" w:eastAsia="Calibri" w:hAnsi="Cambria" w:cs="TimesNewRoman"/>
              </w:rPr>
              <w:t>7</w:t>
            </w:r>
          </w:p>
        </w:tc>
      </w:tr>
      <w:tr w:rsidR="0075321C" w:rsidRPr="00FF36CB" w14:paraId="64568D5D" w14:textId="77777777" w:rsidTr="0075321C">
        <w:trPr>
          <w:trHeight w:val="284"/>
          <w:jc w:val="center"/>
        </w:trPr>
        <w:tc>
          <w:tcPr>
            <w:tcW w:w="2686" w:type="dxa"/>
            <w:gridSpan w:val="2"/>
            <w:vAlign w:val="center"/>
          </w:tcPr>
          <w:p w14:paraId="1E0783D9" w14:textId="35C06351" w:rsidR="0075321C" w:rsidRPr="002B56E7" w:rsidRDefault="0075321C" w:rsidP="0075321C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2B56E7">
              <w:rPr>
                <w:rFonts w:ascii="Cambria" w:eastAsia="Calibri" w:hAnsi="Cambria" w:cstheme="majorHAnsi"/>
              </w:rPr>
              <w:t>Površina uređenih</w:t>
            </w:r>
            <w:r>
              <w:rPr>
                <w:rFonts w:ascii="Cambria" w:eastAsia="Calibri" w:hAnsi="Cambria" w:cstheme="majorHAnsi"/>
              </w:rPr>
              <w:t xml:space="preserve"> javnih i zelenih površina (m²)</w:t>
            </w:r>
          </w:p>
        </w:tc>
        <w:tc>
          <w:tcPr>
            <w:tcW w:w="127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59DD8C" w14:textId="592ECDCF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120 000</w:t>
            </w:r>
            <w:r w:rsidRPr="0075321C">
              <w:rPr>
                <w:rFonts w:ascii="Cambria" w:eastAsia="Calibri" w:hAnsi="Cambria" w:cs="TimesNewRoman"/>
                <w:sz w:val="18"/>
                <w:szCs w:val="18"/>
              </w:rPr>
              <w:t xml:space="preserve"> m2</w:t>
            </w:r>
            <w:r w:rsidRPr="0075321C">
              <w:rPr>
                <w:rFonts w:ascii="Cambria" w:eastAsia="Calibri" w:hAnsi="Cambria" w:cs="TimesNew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9502CD" w14:textId="03D14211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125 000 m2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993C20" w14:textId="6DEE0EE4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 xml:space="preserve">1300000 m2 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A486AC" w14:textId="79AA1180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132000 m2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1CF2F4D" w14:textId="00453FA1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134000 m2</w:t>
            </w:r>
          </w:p>
        </w:tc>
      </w:tr>
      <w:tr w:rsidR="0075321C" w:rsidRPr="00FF36CB" w14:paraId="1E126EE2" w14:textId="77777777" w:rsidTr="0075321C">
        <w:trPr>
          <w:trHeight w:val="284"/>
          <w:jc w:val="center"/>
        </w:trPr>
        <w:tc>
          <w:tcPr>
            <w:tcW w:w="2686" w:type="dxa"/>
            <w:gridSpan w:val="2"/>
            <w:vAlign w:val="center"/>
          </w:tcPr>
          <w:p w14:paraId="4FCE1E18" w14:textId="081043EB" w:rsidR="0075321C" w:rsidRPr="002B56E7" w:rsidRDefault="0075321C" w:rsidP="0075321C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2B56E7">
              <w:rPr>
                <w:rFonts w:ascii="Cambria" w:eastAsia="Calibri" w:hAnsi="Cambria" w:cstheme="majorHAnsi"/>
              </w:rPr>
              <w:t>B</w:t>
            </w:r>
            <w:r>
              <w:rPr>
                <w:rFonts w:ascii="Cambria" w:eastAsia="Calibri" w:hAnsi="Cambria" w:cstheme="majorHAnsi"/>
              </w:rPr>
              <w:t>roj nabavljenih strojeva/opreme</w:t>
            </w:r>
          </w:p>
        </w:tc>
        <w:tc>
          <w:tcPr>
            <w:tcW w:w="127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656C31" w14:textId="43842D66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F455BE" w14:textId="4C3494B5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3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8A0782" w14:textId="7C30AA9C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4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C4EC385" w14:textId="215D1425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5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4AF8F1F" w14:textId="7D8C6FA4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6</w:t>
            </w:r>
          </w:p>
        </w:tc>
      </w:tr>
      <w:tr w:rsidR="0075321C" w:rsidRPr="00FF36CB" w14:paraId="66AD0806" w14:textId="77777777" w:rsidTr="0075321C">
        <w:trPr>
          <w:trHeight w:val="284"/>
          <w:jc w:val="center"/>
        </w:trPr>
        <w:tc>
          <w:tcPr>
            <w:tcW w:w="2686" w:type="dxa"/>
            <w:gridSpan w:val="2"/>
            <w:vAlign w:val="center"/>
          </w:tcPr>
          <w:p w14:paraId="1D08A804" w14:textId="7C7128F6" w:rsidR="0075321C" w:rsidRPr="002B56E7" w:rsidRDefault="0075321C" w:rsidP="0075321C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2B56E7">
              <w:rPr>
                <w:rFonts w:ascii="Cambria" w:eastAsia="Calibri" w:hAnsi="Cambria" w:cstheme="majorHAnsi"/>
              </w:rPr>
              <w:t>Broj z</w:t>
            </w:r>
            <w:r>
              <w:rPr>
                <w:rFonts w:ascii="Cambria" w:eastAsia="Calibri" w:hAnsi="Cambria" w:cstheme="majorHAnsi"/>
              </w:rPr>
              <w:t>aposlenih komunalnih djelatnika</w:t>
            </w:r>
          </w:p>
        </w:tc>
        <w:tc>
          <w:tcPr>
            <w:tcW w:w="127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226D47" w14:textId="1D2160AF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C73619" w14:textId="62B75A6B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C736048" w14:textId="46939985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418618" w14:textId="59C358E3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2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9C21BB0" w14:textId="4C2E8BB4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2</w:t>
            </w:r>
          </w:p>
        </w:tc>
      </w:tr>
      <w:tr w:rsidR="0075321C" w:rsidRPr="00FF36CB" w14:paraId="5DA3A534" w14:textId="77777777" w:rsidTr="0075321C">
        <w:trPr>
          <w:trHeight w:val="284"/>
          <w:jc w:val="center"/>
        </w:trPr>
        <w:tc>
          <w:tcPr>
            <w:tcW w:w="2686" w:type="dxa"/>
            <w:gridSpan w:val="2"/>
            <w:vAlign w:val="center"/>
          </w:tcPr>
          <w:p w14:paraId="0049B086" w14:textId="2980269E" w:rsidR="0075321C" w:rsidRPr="002B56E7" w:rsidRDefault="0075321C" w:rsidP="0075321C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2B56E7">
              <w:rPr>
                <w:rFonts w:ascii="Cambria" w:eastAsia="Calibri" w:hAnsi="Cambria" w:cstheme="majorHAnsi"/>
              </w:rPr>
              <w:lastRenderedPageBreak/>
              <w:t>Broj posađenih stabala / uređenih zelenih jedinica</w:t>
            </w:r>
          </w:p>
        </w:tc>
        <w:tc>
          <w:tcPr>
            <w:tcW w:w="127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05A726" w14:textId="44BE8AF5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EA2590" w14:textId="36CAD578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337/87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EAFD57C" w14:textId="45D9832F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14/20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A9DDD86" w14:textId="0E25842D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15/25</w:t>
            </w:r>
          </w:p>
        </w:tc>
        <w:tc>
          <w:tcPr>
            <w:tcW w:w="1420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548319A" w14:textId="1FEDAA2D" w:rsidR="0075321C" w:rsidRPr="0075321C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5321C">
              <w:rPr>
                <w:rFonts w:ascii="Cambria" w:eastAsia="Calibri" w:hAnsi="Cambria" w:cs="TimesNewRoman"/>
              </w:rPr>
              <w:t>18/30</w:t>
            </w:r>
          </w:p>
        </w:tc>
      </w:tr>
      <w:tr w:rsidR="00623D00" w14:paraId="0233EE1B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7E223ABA" w14:textId="77777777" w:rsidR="00623D00" w:rsidRPr="00606505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623D00" w14:paraId="44053AF8" w14:textId="77777777" w:rsidTr="002B56E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6" w:type="dxa"/>
            <w:gridSpan w:val="2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1D423117" w14:textId="77777777" w:rsidR="00623D00" w:rsidRPr="00700ADE" w:rsidRDefault="00623D00" w:rsidP="00442FC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953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0F620A70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991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3F373551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623D00" w14:paraId="3019A205" w14:textId="77777777" w:rsidTr="002B56E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6" w:type="dxa"/>
            <w:gridSpan w:val="2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17B40E11" w14:textId="77777777" w:rsidR="00623D00" w:rsidRPr="00700ADE" w:rsidRDefault="00623D00" w:rsidP="00442FC3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243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718C7113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308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33DACA02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6B847BFA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4950A13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134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74B0563D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991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2BE94C1C" w14:textId="77777777" w:rsidR="00623D00" w:rsidRPr="00700ADE" w:rsidRDefault="00623D00" w:rsidP="00442FC3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623D00" w14:paraId="7E3F96F9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6269571B" w14:textId="1A9FB473" w:rsidR="00623D00" w:rsidRPr="00700ADE" w:rsidRDefault="00055DB7" w:rsidP="00442FC3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055DB7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</w:t>
            </w:r>
            <w:r w:rsid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ram </w:t>
            </w:r>
            <w:r w:rsidR="00302165" w:rsidRP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1012</w:t>
            </w:r>
            <w:r w:rsid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 </w:t>
            </w:r>
            <w:r w:rsidR="00302165" w:rsidRP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-</w:t>
            </w:r>
            <w:r w:rsid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 xml:space="preserve"> U</w:t>
            </w:r>
            <w:r w:rsidR="00302165" w:rsidRP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ređenje i i</w:t>
            </w:r>
            <w:r w:rsid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zgradnja ostalih objekata u vlasništvu O</w:t>
            </w:r>
            <w:r w:rsidR="00302165" w:rsidRP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pćine</w:t>
            </w:r>
            <w:r w:rsidR="00302165" w:rsidRPr="00302165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ab/>
            </w:r>
          </w:p>
        </w:tc>
      </w:tr>
      <w:tr w:rsidR="0075321C" w14:paraId="022EBF19" w14:textId="77777777" w:rsidTr="002B56E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6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688FCB6F" w14:textId="226D3CB3" w:rsidR="0075321C" w:rsidRPr="000F760D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3F02B1">
              <w:rPr>
                <w:rFonts w:ascii="Cambria" w:eastAsia="Calibri" w:hAnsi="Cambria" w:cs="TimesNewRoman"/>
              </w:rPr>
              <w:t>Aktivnost A1012-01-ulaganje u domove i ostale građevin</w:t>
            </w:r>
            <w:r>
              <w:rPr>
                <w:rFonts w:ascii="Cambria" w:eastAsia="Calibri" w:hAnsi="Cambria" w:cs="TimesNewRoman"/>
              </w:rPr>
              <w:t>ske objekte u vlasništvu općine</w:t>
            </w:r>
          </w:p>
        </w:tc>
        <w:tc>
          <w:tcPr>
            <w:tcW w:w="1243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7C60A0" w14:textId="33992933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sz w:val="18"/>
                <w:szCs w:val="18"/>
              </w:rPr>
              <w:t>1.041.400,00</w:t>
            </w:r>
          </w:p>
        </w:tc>
        <w:tc>
          <w:tcPr>
            <w:tcW w:w="1308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93CB45" w14:textId="712DF8CC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sz w:val="18"/>
                <w:szCs w:val="18"/>
              </w:rPr>
              <w:t>955.900,00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E9D454" w14:textId="7421F0CE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E93665">
              <w:rPr>
                <w:rFonts w:ascii="Cambria" w:eastAsia="Calibri" w:hAnsi="Cambria" w:cs="TimesNewRoman"/>
                <w:sz w:val="18"/>
                <w:szCs w:val="18"/>
              </w:rPr>
              <w:t>258.400,00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83988C" w14:textId="15816EC3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sz w:val="18"/>
                <w:szCs w:val="18"/>
              </w:rPr>
              <w:t>258.400,00</w:t>
            </w:r>
          </w:p>
        </w:tc>
        <w:tc>
          <w:tcPr>
            <w:tcW w:w="113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7FFA6A" w14:textId="2182E996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sz w:val="18"/>
                <w:szCs w:val="18"/>
              </w:rPr>
              <w:t>258.400,00</w:t>
            </w:r>
          </w:p>
        </w:tc>
        <w:tc>
          <w:tcPr>
            <w:tcW w:w="991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DB6A042" w14:textId="203AEE8B" w:rsidR="0075321C" w:rsidRPr="004E1F64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27399D">
              <w:rPr>
                <w:rFonts w:ascii="Cambria" w:eastAsia="Calibri" w:hAnsi="Cambria" w:cs="TimesNewRoman"/>
                <w:sz w:val="18"/>
                <w:szCs w:val="18"/>
              </w:rPr>
              <w:t>Izvorni proračun/</w:t>
            </w:r>
            <w:r>
              <w:rPr>
                <w:rFonts w:ascii="Cambria" w:eastAsia="Calibri" w:hAnsi="Cambria" w:cs="TimesNewRoman"/>
                <w:sz w:val="18"/>
                <w:szCs w:val="18"/>
              </w:rPr>
              <w:t>tekuće pomoći/kapitalne pomoći/europska zajednica</w:t>
            </w:r>
          </w:p>
        </w:tc>
      </w:tr>
      <w:tr w:rsidR="0075321C" w14:paraId="78D62255" w14:textId="77777777" w:rsidTr="002B56E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6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4E4AB8C" w14:textId="118E2402" w:rsidR="0075321C" w:rsidRPr="003F02B1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3F02B1">
              <w:rPr>
                <w:rFonts w:ascii="Cambria" w:eastAsia="Calibri" w:hAnsi="Cambria" w:cs="TimesNewRoman"/>
              </w:rPr>
              <w:t>Aktivnost A1012-02- Održav</w:t>
            </w:r>
            <w:r>
              <w:rPr>
                <w:rFonts w:ascii="Cambria" w:eastAsia="Calibri" w:hAnsi="Cambria" w:cs="TimesNewRoman"/>
              </w:rPr>
              <w:t xml:space="preserve">anje javnih i ostalih površina </w:t>
            </w:r>
          </w:p>
        </w:tc>
        <w:tc>
          <w:tcPr>
            <w:tcW w:w="1243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395C3F9" w14:textId="4EF14E7E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iCs/>
                <w:sz w:val="18"/>
                <w:szCs w:val="18"/>
              </w:rPr>
              <w:t>5.300,00</w:t>
            </w:r>
          </w:p>
        </w:tc>
        <w:tc>
          <w:tcPr>
            <w:tcW w:w="1308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8BDE14" w14:textId="2F983FF7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hAnsi="Cambria" w:cs="CIDFont+F1"/>
                <w:sz w:val="18"/>
                <w:szCs w:val="18"/>
              </w:rPr>
              <w:t>5.300,00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D38F10" w14:textId="7EDAA36B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hAnsi="Cambria" w:cs="CIDFont+F1"/>
                <w:sz w:val="18"/>
                <w:szCs w:val="18"/>
              </w:rPr>
              <w:t>5.300,00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A2444EF" w14:textId="24BC4505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hAnsi="Cambria" w:cs="CIDFont+F1"/>
                <w:sz w:val="18"/>
                <w:szCs w:val="18"/>
              </w:rPr>
              <w:t>5.300,00</w:t>
            </w:r>
          </w:p>
        </w:tc>
        <w:tc>
          <w:tcPr>
            <w:tcW w:w="113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C7562C9" w14:textId="65B0A21D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hAnsi="Cambria" w:cs="CIDFont+F1"/>
                <w:sz w:val="18"/>
                <w:szCs w:val="18"/>
              </w:rPr>
              <w:t>5.300,00</w:t>
            </w:r>
          </w:p>
        </w:tc>
        <w:tc>
          <w:tcPr>
            <w:tcW w:w="991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E5B8A51" w14:textId="41F66EF6" w:rsidR="0075321C" w:rsidRPr="004E1F64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27399D">
              <w:rPr>
                <w:rFonts w:ascii="Cambria" w:eastAsia="Calibri" w:hAnsi="Cambria" w:cs="TimesNewRoman"/>
                <w:sz w:val="18"/>
                <w:szCs w:val="18"/>
              </w:rPr>
              <w:t>Namjenski prihodi</w:t>
            </w:r>
          </w:p>
        </w:tc>
      </w:tr>
      <w:tr w:rsidR="0075321C" w14:paraId="05D194B4" w14:textId="77777777" w:rsidTr="002B56E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6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27474BC7" w14:textId="3A98F481" w:rsidR="0075321C" w:rsidRPr="003F02B1" w:rsidRDefault="0075321C" w:rsidP="0075321C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3F02B1">
              <w:rPr>
                <w:rFonts w:ascii="Cambria" w:eastAsia="Calibri" w:hAnsi="Cambria" w:cs="TimesNewRoman"/>
              </w:rPr>
              <w:t>Aktivnost A1012-03-Gradnja ostali</w:t>
            </w:r>
            <w:r>
              <w:rPr>
                <w:rFonts w:ascii="Cambria" w:eastAsia="Calibri" w:hAnsi="Cambria" w:cs="TimesNewRoman"/>
              </w:rPr>
              <w:t>h</w:t>
            </w:r>
            <w:r w:rsidRPr="003F02B1">
              <w:rPr>
                <w:rFonts w:ascii="Cambria" w:eastAsia="Calibri" w:hAnsi="Cambria" w:cs="TimesNewRoman"/>
              </w:rPr>
              <w:t xml:space="preserve"> objekata u</w:t>
            </w:r>
            <w:r>
              <w:rPr>
                <w:rFonts w:ascii="Cambria" w:eastAsia="Calibri" w:hAnsi="Cambria" w:cs="TimesNewRoman"/>
              </w:rPr>
              <w:t xml:space="preserve"> vlasništvu općine  </w:t>
            </w:r>
          </w:p>
        </w:tc>
        <w:tc>
          <w:tcPr>
            <w:tcW w:w="1243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532EA14" w14:textId="5EBFDB8D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iCs/>
                <w:sz w:val="18"/>
                <w:szCs w:val="18"/>
              </w:rPr>
              <w:t>73.300,00</w:t>
            </w:r>
          </w:p>
        </w:tc>
        <w:tc>
          <w:tcPr>
            <w:tcW w:w="1308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D4B0AD6" w14:textId="61095FE9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hAnsi="Cambria" w:cs="CIDFont+F1"/>
                <w:sz w:val="18"/>
                <w:szCs w:val="18"/>
              </w:rPr>
              <w:t>65.300,00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EB7A1B" w14:textId="3FB168D4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hAnsi="Cambria" w:cs="CIDFont+F1"/>
                <w:sz w:val="18"/>
                <w:szCs w:val="18"/>
              </w:rPr>
              <w:t>65.300,00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B8006E" w14:textId="140F582C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hAnsi="Cambria" w:cs="CIDFont+F1"/>
                <w:sz w:val="18"/>
                <w:szCs w:val="18"/>
              </w:rPr>
              <w:t>65.300,00</w:t>
            </w:r>
          </w:p>
        </w:tc>
        <w:tc>
          <w:tcPr>
            <w:tcW w:w="113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F52C4C" w14:textId="2BB64A94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hAnsi="Cambria" w:cs="CIDFont+F1"/>
                <w:sz w:val="18"/>
                <w:szCs w:val="18"/>
              </w:rPr>
              <w:t>65.300,00</w:t>
            </w:r>
          </w:p>
        </w:tc>
        <w:tc>
          <w:tcPr>
            <w:tcW w:w="991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FB109CB" w14:textId="0FEE3957" w:rsidR="0075321C" w:rsidRPr="004E1F64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27399D">
              <w:rPr>
                <w:rFonts w:ascii="Cambria" w:eastAsia="Calibri" w:hAnsi="Cambria" w:cs="TimesNewRoman"/>
                <w:sz w:val="18"/>
                <w:szCs w:val="18"/>
              </w:rPr>
              <w:t>Izvorni proračun/namjenski prihodi/tekuće pomoći/kapitalne pomoći</w:t>
            </w:r>
          </w:p>
        </w:tc>
      </w:tr>
      <w:tr w:rsidR="0075321C" w14:paraId="1C95FB9F" w14:textId="77777777" w:rsidTr="002B56E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6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B6D6EB9" w14:textId="5CCAA893" w:rsidR="0075321C" w:rsidRPr="001011BA" w:rsidRDefault="0075321C" w:rsidP="0075321C">
            <w:pPr>
              <w:spacing w:line="276" w:lineRule="auto"/>
              <w:rPr>
                <w:rFonts w:ascii="Cambria" w:hAnsi="Cambria" w:cs="Calibri"/>
              </w:rPr>
            </w:pPr>
            <w:r w:rsidRPr="003F02B1">
              <w:rPr>
                <w:rFonts w:ascii="Cambria" w:eastAsia="Calibri" w:hAnsi="Cambria" w:cs="TimesNewRoman"/>
              </w:rPr>
              <w:t>Aktivnost A1012-05-Zelena urbana obnova</w:t>
            </w:r>
          </w:p>
        </w:tc>
        <w:tc>
          <w:tcPr>
            <w:tcW w:w="1243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3D5F64" w14:textId="765EF330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iCs/>
                <w:sz w:val="18"/>
                <w:szCs w:val="18"/>
              </w:rPr>
              <w:t>975.000,00</w:t>
            </w:r>
          </w:p>
        </w:tc>
        <w:tc>
          <w:tcPr>
            <w:tcW w:w="1308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812AF0" w14:textId="024D4110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iCs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590816" w14:textId="5BC6D8B3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E93665">
              <w:rPr>
                <w:rFonts w:ascii="Cambria" w:hAnsi="Cambria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98267C" w14:textId="767432A6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hAnsi="Cambria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092B80" w14:textId="62C81286" w:rsidR="0075321C" w:rsidRPr="00E93665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E93665">
              <w:rPr>
                <w:rFonts w:ascii="Cambria" w:hAnsi="Cambria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25D35D9" w14:textId="77777777" w:rsidR="0075321C" w:rsidRDefault="0075321C" w:rsidP="0075321C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  <w:highlight w:val="yellow"/>
              </w:rPr>
            </w:pPr>
            <w:r w:rsidRPr="0027399D">
              <w:rPr>
                <w:rFonts w:ascii="Cambria" w:hAnsi="Cambria"/>
                <w:sz w:val="18"/>
                <w:szCs w:val="18"/>
              </w:rPr>
              <w:t>Kapitalne pomoći</w:t>
            </w:r>
          </w:p>
          <w:p w14:paraId="6FD6C023" w14:textId="411A8B42" w:rsidR="0075321C" w:rsidRPr="004E1F64" w:rsidRDefault="0075321C" w:rsidP="0075321C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</w:p>
        </w:tc>
      </w:tr>
      <w:tr w:rsidR="00E23245" w14:paraId="13358FC7" w14:textId="77777777" w:rsidTr="002B56E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6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665E19F" w14:textId="77777777" w:rsidR="00E23245" w:rsidRPr="000F760D" w:rsidRDefault="00E23245" w:rsidP="00E23245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0F760D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243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8D6BCE" w14:textId="4CE9C4EE" w:rsidR="00E23245" w:rsidRPr="00E93665" w:rsidRDefault="00080299" w:rsidP="00E93665">
            <w:pPr>
              <w:spacing w:line="276" w:lineRule="auto"/>
              <w:jc w:val="right"/>
              <w:rPr>
                <w:rFonts w:ascii="Cambria" w:hAnsi="Cambria" w:cs="Arial"/>
                <w:bCs/>
                <w:iCs/>
                <w:sz w:val="18"/>
                <w:szCs w:val="18"/>
                <w:highlight w:val="yellow"/>
              </w:rPr>
            </w:pPr>
            <w:r w:rsidRPr="00E93665">
              <w:rPr>
                <w:rFonts w:ascii="Cambria" w:hAnsi="Cambria" w:cs="Arial"/>
                <w:bCs/>
                <w:iCs/>
                <w:sz w:val="18"/>
                <w:szCs w:val="18"/>
              </w:rPr>
              <w:t>2.095.000,00</w:t>
            </w:r>
          </w:p>
        </w:tc>
        <w:tc>
          <w:tcPr>
            <w:tcW w:w="1308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6D7C8D" w14:textId="26761AFA" w:rsidR="00E23245" w:rsidRPr="00E93665" w:rsidRDefault="00080299" w:rsidP="00E93665">
            <w:pPr>
              <w:spacing w:line="276" w:lineRule="auto"/>
              <w:jc w:val="right"/>
              <w:rPr>
                <w:rFonts w:ascii="Cambria" w:eastAsia="Calibri" w:hAnsi="Cambria" w:cs="TimesNewRoman"/>
                <w:bCs/>
                <w:sz w:val="18"/>
                <w:szCs w:val="18"/>
                <w:highlight w:val="yellow"/>
              </w:rPr>
            </w:pPr>
            <w:r w:rsidRPr="00E93665">
              <w:rPr>
                <w:rFonts w:ascii="Cambria" w:eastAsia="Calibri" w:hAnsi="Cambria" w:cs="TimesNewRoman"/>
                <w:bCs/>
                <w:sz w:val="18"/>
                <w:szCs w:val="18"/>
              </w:rPr>
              <w:t>1.026.500,00</w:t>
            </w:r>
          </w:p>
        </w:tc>
        <w:tc>
          <w:tcPr>
            <w:tcW w:w="1134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4500855" w14:textId="79495D4B" w:rsidR="00E23245" w:rsidRPr="00E93665" w:rsidRDefault="00080299" w:rsidP="00E93665">
            <w:pPr>
              <w:spacing w:line="276" w:lineRule="auto"/>
              <w:jc w:val="right"/>
              <w:rPr>
                <w:rFonts w:ascii="Cambria" w:eastAsia="Calibri" w:hAnsi="Cambria" w:cs="TimesNewRoman"/>
                <w:bCs/>
                <w:sz w:val="18"/>
                <w:szCs w:val="18"/>
                <w:highlight w:val="yellow"/>
              </w:rPr>
            </w:pPr>
            <w:r w:rsidRPr="00E93665">
              <w:rPr>
                <w:rFonts w:ascii="Cambria" w:eastAsia="Calibri" w:hAnsi="Cambria" w:cs="TimesNewRoman"/>
                <w:bCs/>
                <w:sz w:val="18"/>
                <w:szCs w:val="18"/>
              </w:rPr>
              <w:t>329.000,00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5CA049" w14:textId="0C62B1B7" w:rsidR="00E23245" w:rsidRPr="00E93665" w:rsidRDefault="00080299" w:rsidP="00E93665">
            <w:pPr>
              <w:spacing w:line="276" w:lineRule="auto"/>
              <w:jc w:val="right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bCs/>
                <w:sz w:val="18"/>
                <w:szCs w:val="18"/>
              </w:rPr>
              <w:t>329.000,00</w:t>
            </w:r>
          </w:p>
        </w:tc>
        <w:tc>
          <w:tcPr>
            <w:tcW w:w="113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7DF095" w14:textId="0CB643BB" w:rsidR="00E23245" w:rsidRPr="00E93665" w:rsidRDefault="00080299" w:rsidP="00E93665">
            <w:pPr>
              <w:spacing w:line="276" w:lineRule="auto"/>
              <w:jc w:val="right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E93665">
              <w:rPr>
                <w:rFonts w:ascii="Cambria" w:eastAsia="Calibri" w:hAnsi="Cambria" w:cs="TimesNewRoman"/>
                <w:bCs/>
                <w:sz w:val="18"/>
                <w:szCs w:val="18"/>
              </w:rPr>
              <w:t>329.000,00</w:t>
            </w:r>
          </w:p>
        </w:tc>
        <w:tc>
          <w:tcPr>
            <w:tcW w:w="991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B833283" w14:textId="253D44A9" w:rsidR="00E23245" w:rsidRPr="009B306E" w:rsidRDefault="00E23245" w:rsidP="00E23245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</w:rPr>
            </w:pPr>
          </w:p>
        </w:tc>
      </w:tr>
      <w:tr w:rsidR="00055DB7" w14:paraId="2ED55BE1" w14:textId="77777777" w:rsidTr="002B56E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686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8D98403" w14:textId="77777777" w:rsidR="00055DB7" w:rsidRDefault="00055DB7" w:rsidP="00055DB7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786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BAA1BD8" w14:textId="56239266" w:rsidR="00055DB7" w:rsidRDefault="00787341" w:rsidP="00055DB7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787341">
              <w:rPr>
                <w:rFonts w:ascii="Cambria" w:eastAsia="Calibri" w:hAnsi="Cambria" w:cs="TimesNewRoman"/>
              </w:rPr>
              <w:t>4.108.500,00</w:t>
            </w:r>
          </w:p>
        </w:tc>
        <w:tc>
          <w:tcPr>
            <w:tcW w:w="1982" w:type="dxa"/>
            <w:gridSpan w:val="5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7FADC26" w14:textId="77777777" w:rsidR="00055DB7" w:rsidRPr="00D341C5" w:rsidRDefault="00055DB7" w:rsidP="00055DB7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8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6" w:type="dxa"/>
            <w:gridSpan w:val="5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1DDC7DDD" w14:textId="39474764" w:rsidR="00055DB7" w:rsidRDefault="002E03F8" w:rsidP="00055DB7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R,</w:t>
            </w:r>
            <w:r w:rsidR="00747173">
              <w:rPr>
                <w:rFonts w:ascii="Cambria" w:eastAsia="Calibri" w:hAnsi="Cambria" w:cs="TimesNewRoman"/>
              </w:rPr>
              <w:t>I</w:t>
            </w:r>
          </w:p>
        </w:tc>
      </w:tr>
    </w:tbl>
    <w:p w14:paraId="7E3F1CA5" w14:textId="77777777" w:rsidR="000F4916" w:rsidRDefault="000F4916">
      <w:pP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br w:type="page"/>
      </w:r>
    </w:p>
    <w:p w14:paraId="1FB110F0" w14:textId="2EC2B24E" w:rsidR="00055DB7" w:rsidRDefault="00055DB7" w:rsidP="00055DB7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 w:rsidRPr="00055DB7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>Mjera</w:t>
      </w:r>
      <w:r w:rsidR="00AA4338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 xml:space="preserve"> </w:t>
      </w:r>
      <w:r w:rsidR="00AA4338" w:rsidRPr="00AA4338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9. Unaprjeđenje sustava provođenja zaštite i spašavanja</w:t>
      </w:r>
    </w:p>
    <w:p w14:paraId="20F6CA91" w14:textId="7C1100A7" w:rsidR="009349A4" w:rsidRDefault="009349A4" w:rsidP="00055DB7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9349A4">
        <w:rPr>
          <w:rFonts w:ascii="Cambria" w:eastAsia="Calibri" w:hAnsi="Cambria" w:cs="TimesNewRoman"/>
          <w:sz w:val="24"/>
          <w:szCs w:val="24"/>
          <w:lang w:eastAsia="hr-HR"/>
        </w:rPr>
        <w:t>Svrha mjere je osigurati učinkovitu zaštitu ljudi, imovine i okoliša kroz financiranje i jačanje sustava vatrogastva, civilne zaštite i službi spašavanja. Mjera doprinosi sigurnosti lokalne zajednice, jača kapacitete za pravovremeno reagiranje u izvanrednim situacijama i smanjuje rizike od požara, elementarnih nepogoda i drugih kriznih događaja.</w:t>
      </w:r>
    </w:p>
    <w:p w14:paraId="40E571EB" w14:textId="5C040313" w:rsidR="00055DB7" w:rsidRPr="00CE1EA9" w:rsidRDefault="00055DB7" w:rsidP="00055DB7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46E0BA87" w14:textId="16C46A3B" w:rsidR="009349A4" w:rsidRDefault="009349A4" w:rsidP="00055DB7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40589B">
        <w:rPr>
          <w:rFonts w:ascii="Cambria" w:eastAsia="Calibri" w:hAnsi="Cambria" w:cs="TimesNewRoman"/>
          <w:b/>
          <w:bCs/>
          <w:i/>
          <w:sz w:val="24"/>
          <w:szCs w:val="24"/>
          <w:lang w:eastAsia="hr-HR"/>
        </w:rPr>
        <w:t>Program 1002 – Zaštita od požara i civilna zaštita</w:t>
      </w:r>
      <w:r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40589B">
        <w:rPr>
          <w:rFonts w:ascii="Cambria" w:eastAsia="Calibri" w:hAnsi="Cambria" w:cs="TimesNewRoman"/>
          <w:sz w:val="24"/>
          <w:szCs w:val="24"/>
          <w:lang w:eastAsia="hr-HR"/>
        </w:rPr>
        <w:t xml:space="preserve">– program </w:t>
      </w:r>
      <w:r w:rsidRPr="009349A4">
        <w:rPr>
          <w:rFonts w:ascii="Cambria" w:eastAsia="Calibri" w:hAnsi="Cambria" w:cs="TimesNewRoman"/>
          <w:sz w:val="24"/>
          <w:szCs w:val="24"/>
          <w:lang w:eastAsia="hr-HR"/>
        </w:rPr>
        <w:t>je usmj</w:t>
      </w:r>
      <w:r>
        <w:rPr>
          <w:rFonts w:ascii="Cambria" w:eastAsia="Calibri" w:hAnsi="Cambria" w:cs="TimesNewRoman"/>
          <w:sz w:val="24"/>
          <w:szCs w:val="24"/>
          <w:lang w:eastAsia="hr-HR"/>
        </w:rPr>
        <w:t>eren na financiranje vatrogasnog društava (DVD-a</w:t>
      </w:r>
      <w:r w:rsidRPr="009349A4">
        <w:rPr>
          <w:rFonts w:ascii="Cambria" w:eastAsia="Calibri" w:hAnsi="Cambria" w:cs="TimesNewRoman"/>
          <w:sz w:val="24"/>
          <w:szCs w:val="24"/>
          <w:lang w:eastAsia="hr-HR"/>
        </w:rPr>
        <w:t>), Hrvatske gorske službe spašavanja (HGSS) te aktivnosti civilne zaštite na području općine. Planirana sredstva pokrivaju troškove rada i opremanja dobrovoljnih vatrogasaca, rashode vezane uz djelovanje civilne zaštite te obveze prema HGSS-u temeljem sporazuma. Program osigurava redovitu i zakonski propisanu podršku ključnim službama koje štite stanovništvo i imovinu, čime se povećava sigurnost i spremnost zajednice za učinkovito reagiranje u kriznim situacijama.</w:t>
      </w:r>
    </w:p>
    <w:p w14:paraId="481952F7" w14:textId="1C40020E" w:rsidR="00055DB7" w:rsidRPr="00CE1EA9" w:rsidRDefault="00055DB7" w:rsidP="00055DB7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0E40B1" w:rsidRPr="000E40B1">
        <w:rPr>
          <w:rFonts w:ascii="Cambria" w:eastAsia="Calibri" w:hAnsi="Cambria" w:cs="TimesNewRoman"/>
          <w:sz w:val="24"/>
          <w:szCs w:val="24"/>
          <w:lang w:eastAsia="hr-HR"/>
        </w:rPr>
        <w:t xml:space="preserve">Posebnog cilja </w:t>
      </w:r>
      <w:r w:rsidR="00FB3332" w:rsidRPr="00FB3332">
        <w:rPr>
          <w:rFonts w:ascii="Cambria" w:eastAsia="Calibri" w:hAnsi="Cambria" w:cs="TimesNewRoman"/>
          <w:sz w:val="24"/>
          <w:szCs w:val="24"/>
          <w:lang w:eastAsia="hr-HR"/>
        </w:rPr>
        <w:t>12. Jačanje upravljanja razvojem</w:t>
      </w:r>
      <w:r w:rsidRPr="009E0D8C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definiranom u Planu razvoja Brodsko-posavske županije 2021.-2027., Strateškom cilju </w:t>
      </w:r>
      <w:r w:rsidR="004274F5" w:rsidRPr="004274F5">
        <w:rPr>
          <w:rFonts w:ascii="Cambria" w:eastAsia="Calibri" w:hAnsi="Cambria" w:cs="TimesNewRoman"/>
          <w:sz w:val="24"/>
          <w:szCs w:val="24"/>
          <w:lang w:eastAsia="hr-HR"/>
        </w:rPr>
        <w:t>SC 7. Sigurnost za stabilan razvoj</w:t>
      </w:r>
      <w:r w:rsidR="004274F5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NRS 2030., te </w:t>
      </w:r>
      <w:r w:rsidR="009758B7" w:rsidRPr="009758B7">
        <w:rPr>
          <w:rFonts w:ascii="Cambria" w:eastAsia="Calibri" w:hAnsi="Cambria" w:cs="TimesNewRoman"/>
          <w:sz w:val="24"/>
          <w:szCs w:val="24"/>
          <w:lang w:eastAsia="hr-HR"/>
        </w:rPr>
        <w:t xml:space="preserve">SDG 11. Učiniti gradove i naselja uključivim, sigurnim, prilagodljivim i održivim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održivog razvoja UN AGENDA 2030. </w:t>
      </w:r>
    </w:p>
    <w:p w14:paraId="61229F0F" w14:textId="4C31EB08" w:rsidR="00055DB7" w:rsidRDefault="00055DB7" w:rsidP="00055DB7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7" w:name="_Toc208588866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11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="006D5C2A" w:rsidRPr="006D5C2A">
        <w:rPr>
          <w:rFonts w:ascii="Cambria" w:eastAsia="Times New Roman" w:hAnsi="Cambria" w:cs="Arial"/>
          <w:i/>
          <w:sz w:val="24"/>
          <w:szCs w:val="24"/>
        </w:rPr>
        <w:t xml:space="preserve">Mjera </w:t>
      </w:r>
      <w:r w:rsidR="001D3570" w:rsidRPr="001D3570">
        <w:rPr>
          <w:rFonts w:ascii="Cambria" w:eastAsia="Times New Roman" w:hAnsi="Cambria" w:cs="Arial"/>
          <w:i/>
          <w:sz w:val="24"/>
          <w:szCs w:val="24"/>
        </w:rPr>
        <w:t>9. Unaprjeđenje sustava provođenja zaštite i spašavanja</w:t>
      </w:r>
      <w:bookmarkEnd w:id="47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60"/>
        <w:gridCol w:w="26"/>
        <w:gridCol w:w="107"/>
        <w:gridCol w:w="296"/>
        <w:gridCol w:w="257"/>
        <w:gridCol w:w="756"/>
        <w:gridCol w:w="28"/>
        <w:gridCol w:w="49"/>
        <w:gridCol w:w="1340"/>
      </w:tblGrid>
      <w:tr w:rsidR="00055DB7" w:rsidRPr="00FF36CB" w14:paraId="222A1568" w14:textId="77777777" w:rsidTr="00442FC3">
        <w:trPr>
          <w:trHeight w:val="270"/>
          <w:jc w:val="center"/>
        </w:trPr>
        <w:tc>
          <w:tcPr>
            <w:tcW w:w="1129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46003D58" w14:textId="77777777" w:rsidR="00055DB7" w:rsidRPr="00FF36CB" w:rsidRDefault="00055DB7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9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123E4000" w14:textId="1C79B347" w:rsidR="00055DB7" w:rsidRPr="00FF36CB" w:rsidRDefault="00521C9E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>Općinski na</w:t>
            </w:r>
            <w:r w:rsidR="003C7A26">
              <w:rPr>
                <w:rFonts w:ascii="Cambria" w:eastAsia="Calibri" w:hAnsi="Cambria" w:cs="TimesNewRoman"/>
                <w:iCs/>
              </w:rPr>
              <w:t>č</w:t>
            </w:r>
            <w:r>
              <w:rPr>
                <w:rFonts w:ascii="Cambria" w:eastAsia="Calibri" w:hAnsi="Cambria" w:cs="TimesNewRoman"/>
                <w:iCs/>
              </w:rPr>
              <w:t>elnik/</w:t>
            </w:r>
            <w:r w:rsidR="00055DB7">
              <w:rPr>
                <w:rFonts w:ascii="Cambria" w:eastAsia="Calibri" w:hAnsi="Cambria" w:cs="TimesNewRoman"/>
                <w:iCs/>
              </w:rPr>
              <w:t xml:space="preserve">JUO Općina </w:t>
            </w:r>
            <w:r w:rsidR="00E54D21">
              <w:rPr>
                <w:rFonts w:ascii="Cambria" w:eastAsia="Calibri" w:hAnsi="Cambria" w:cs="TimesNewRoman"/>
                <w:iCs/>
              </w:rPr>
              <w:t>Slavonski Šamac</w:t>
            </w:r>
          </w:p>
        </w:tc>
        <w:tc>
          <w:tcPr>
            <w:tcW w:w="297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7929EA1B" w14:textId="77777777" w:rsidR="00055DB7" w:rsidRPr="00C43F75" w:rsidRDefault="00055DB7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59" w:type="dxa"/>
            <w:gridSpan w:val="8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8071128" w14:textId="6989575D" w:rsidR="00055DB7" w:rsidRPr="0082410D" w:rsidRDefault="00B56E18" w:rsidP="00442FC3">
            <w:pPr>
              <w:jc w:val="center"/>
              <w:rPr>
                <w:rFonts w:ascii="Cambria" w:hAnsi="Cambria"/>
                <w:highlight w:val="yellow"/>
              </w:rPr>
            </w:pPr>
            <w:r w:rsidRPr="003C7A26">
              <w:rPr>
                <w:rFonts w:ascii="Cambria" w:eastAsiaTheme="minorHAnsi" w:hAnsi="Cambria"/>
              </w:rPr>
              <w:t>Komunalni redar-viši stručni suradnik</w:t>
            </w:r>
          </w:p>
        </w:tc>
      </w:tr>
      <w:tr w:rsidR="00055DB7" w:rsidRPr="00FF36CB" w14:paraId="2542A002" w14:textId="77777777" w:rsidTr="00442FC3">
        <w:trPr>
          <w:trHeight w:val="270"/>
          <w:jc w:val="center"/>
        </w:trPr>
        <w:tc>
          <w:tcPr>
            <w:tcW w:w="3823" w:type="dxa"/>
            <w:gridSpan w:val="5"/>
            <w:shd w:val="clear" w:color="auto" w:fill="D9E2F3" w:themeFill="accent1" w:themeFillTint="33"/>
            <w:vAlign w:val="center"/>
          </w:tcPr>
          <w:p w14:paraId="43840382" w14:textId="77777777" w:rsidR="00055DB7" w:rsidRPr="00700ADE" w:rsidRDefault="00055DB7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48" w:type="dxa"/>
            <w:gridSpan w:val="9"/>
            <w:shd w:val="clear" w:color="auto" w:fill="D9E2F3" w:themeFill="accent1" w:themeFillTint="33"/>
            <w:vAlign w:val="center"/>
          </w:tcPr>
          <w:p w14:paraId="3A876C11" w14:textId="77777777" w:rsidR="00055DB7" w:rsidRPr="00700ADE" w:rsidRDefault="00055DB7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784999D8" w14:textId="77777777" w:rsidR="00055DB7" w:rsidRPr="00700ADE" w:rsidRDefault="00055DB7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59" w:type="dxa"/>
            <w:gridSpan w:val="8"/>
            <w:shd w:val="clear" w:color="auto" w:fill="D9E2F3" w:themeFill="accent1" w:themeFillTint="33"/>
            <w:vAlign w:val="center"/>
          </w:tcPr>
          <w:p w14:paraId="3A9FF339" w14:textId="77777777" w:rsidR="00055DB7" w:rsidRPr="00700ADE" w:rsidRDefault="00055DB7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252DE1" w:rsidRPr="00FF36CB" w14:paraId="3986212C" w14:textId="77777777" w:rsidTr="00F51D9A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08013F73" w14:textId="5D2A4878" w:rsidR="00252DE1" w:rsidRPr="00D52135" w:rsidRDefault="00252DE1" w:rsidP="00252DE1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D52135">
              <w:rPr>
                <w:rFonts w:ascii="Cambria" w:eastAsia="Calibri" w:hAnsi="Cambria" w:cs="TimesNewRoman"/>
                <w:iCs/>
              </w:rPr>
              <w:t>Financiranje i podrška radu dobrovoljnih vatrogasnih društa</w:t>
            </w:r>
            <w:r>
              <w:rPr>
                <w:rFonts w:ascii="Cambria" w:eastAsia="Calibri" w:hAnsi="Cambria" w:cs="TimesNewRoman"/>
                <w:iCs/>
              </w:rPr>
              <w:t>va (DVD-ova) na području općine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32EBE6A2" w14:textId="31C0832E" w:rsidR="00252DE1" w:rsidRPr="003C7A26" w:rsidRDefault="00252DE1" w:rsidP="00252DE1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59" w:type="dxa"/>
            <w:gridSpan w:val="8"/>
            <w:vMerge w:val="restart"/>
            <w:shd w:val="clear" w:color="auto" w:fill="FFFFFF" w:themeFill="background1"/>
            <w:vAlign w:val="center"/>
          </w:tcPr>
          <w:p w14:paraId="1EFBB61C" w14:textId="77777777" w:rsidR="00252DE1" w:rsidRPr="00FF36CB" w:rsidRDefault="00252DE1" w:rsidP="00252DE1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252DE1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252DE1" w:rsidRPr="00FF36CB" w14:paraId="0D808A9C" w14:textId="77777777" w:rsidTr="00F51D9A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69B35605" w14:textId="57C2276F" w:rsidR="00252DE1" w:rsidRPr="006B1B46" w:rsidRDefault="00252DE1" w:rsidP="00252DE1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D52135">
              <w:rPr>
                <w:rFonts w:ascii="Cambria" w:eastAsia="Calibri" w:hAnsi="Cambria" w:cs="TimesNewRoman"/>
                <w:iCs/>
              </w:rPr>
              <w:t xml:space="preserve">Osiguravanje sredstava za rad i djelovanje Hrvatske </w:t>
            </w:r>
            <w:r>
              <w:rPr>
                <w:rFonts w:ascii="Cambria" w:eastAsia="Calibri" w:hAnsi="Cambria" w:cs="TimesNewRoman"/>
                <w:iCs/>
              </w:rPr>
              <w:t>gorske službe spašavanja (HGSS)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1FF7F122" w14:textId="48C2690C" w:rsidR="00252DE1" w:rsidRPr="003C7A26" w:rsidRDefault="00252DE1" w:rsidP="00252DE1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05EA6DBC" w14:textId="77777777" w:rsidR="00252DE1" w:rsidRPr="00CE1CF3" w:rsidRDefault="00252DE1" w:rsidP="00252DE1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252DE1" w:rsidRPr="00FF36CB" w14:paraId="209C5681" w14:textId="77777777" w:rsidTr="00F51D9A">
        <w:trPr>
          <w:trHeight w:val="234"/>
          <w:jc w:val="center"/>
        </w:trPr>
        <w:tc>
          <w:tcPr>
            <w:tcW w:w="3823" w:type="dxa"/>
            <w:gridSpan w:val="5"/>
            <w:shd w:val="clear" w:color="auto" w:fill="FFFFFF" w:themeFill="background1"/>
          </w:tcPr>
          <w:p w14:paraId="368D6418" w14:textId="1FCC2D95" w:rsidR="00252DE1" w:rsidRPr="006B1B46" w:rsidRDefault="00252DE1" w:rsidP="00252DE1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D52135">
              <w:rPr>
                <w:rFonts w:ascii="Cambria" w:eastAsia="Calibri" w:hAnsi="Cambria" w:cs="TimesNewRoman"/>
                <w:iCs/>
              </w:rPr>
              <w:t xml:space="preserve">Provedba aktivnosti civilne zaštite i </w:t>
            </w:r>
            <w:r>
              <w:rPr>
                <w:rFonts w:ascii="Cambria" w:eastAsia="Calibri" w:hAnsi="Cambria" w:cs="TimesNewRoman"/>
                <w:iCs/>
              </w:rPr>
              <w:t>pokrivanje pripadajućih rashoda</w:t>
            </w:r>
          </w:p>
        </w:tc>
        <w:tc>
          <w:tcPr>
            <w:tcW w:w="2948" w:type="dxa"/>
            <w:gridSpan w:val="9"/>
            <w:shd w:val="clear" w:color="auto" w:fill="FFFFFF" w:themeFill="background1"/>
            <w:vAlign w:val="center"/>
          </w:tcPr>
          <w:p w14:paraId="6945B47F" w14:textId="1C004C05" w:rsidR="00252DE1" w:rsidRPr="003C7A26" w:rsidRDefault="00252DE1" w:rsidP="00252DE1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59" w:type="dxa"/>
            <w:gridSpan w:val="8"/>
            <w:vMerge/>
            <w:shd w:val="clear" w:color="auto" w:fill="FFFFFF" w:themeFill="background1"/>
            <w:vAlign w:val="center"/>
          </w:tcPr>
          <w:p w14:paraId="322A6CCA" w14:textId="77777777" w:rsidR="00252DE1" w:rsidRPr="00CE1CF3" w:rsidRDefault="00252DE1" w:rsidP="00252DE1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CC251E" w:rsidRPr="00FF36CB" w14:paraId="0A486575" w14:textId="77777777" w:rsidTr="00442FC3">
        <w:trPr>
          <w:trHeight w:val="711"/>
          <w:jc w:val="center"/>
        </w:trPr>
        <w:tc>
          <w:tcPr>
            <w:tcW w:w="2830" w:type="dxa"/>
            <w:gridSpan w:val="2"/>
            <w:vMerge w:val="restart"/>
            <w:shd w:val="clear" w:color="auto" w:fill="F2F2F2"/>
            <w:vAlign w:val="center"/>
          </w:tcPr>
          <w:p w14:paraId="7C51F358" w14:textId="77777777" w:rsidR="00CC251E" w:rsidRPr="00700ADE" w:rsidRDefault="00CC251E" w:rsidP="00CC251E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6EF16CD4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66" w:type="dxa"/>
            <w:gridSpan w:val="15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EE8F694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CC251E" w:rsidRPr="00FF36CB" w14:paraId="139BFE47" w14:textId="77777777" w:rsidTr="00442FC3">
        <w:trPr>
          <w:trHeight w:val="58"/>
          <w:jc w:val="center"/>
        </w:trPr>
        <w:tc>
          <w:tcPr>
            <w:tcW w:w="2830" w:type="dxa"/>
            <w:gridSpan w:val="2"/>
            <w:vMerge/>
            <w:shd w:val="clear" w:color="auto" w:fill="F2F2F2"/>
            <w:vAlign w:val="center"/>
          </w:tcPr>
          <w:p w14:paraId="1668FD3E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4C7EECA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520AF3A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1EEF081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68D53B0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89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6D06413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252DE1" w:rsidRPr="00FF36CB" w14:paraId="4A326FE3" w14:textId="77777777" w:rsidTr="00442FC3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6276A74F" w14:textId="3AEE6966" w:rsidR="00252DE1" w:rsidRPr="006B1B46" w:rsidRDefault="00252DE1" w:rsidP="00252DE1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B32F4B">
              <w:rPr>
                <w:rFonts w:ascii="Cambria" w:eastAsia="Calibri" w:hAnsi="Cambria" w:cstheme="majorHAnsi"/>
              </w:rPr>
              <w:t>Broj operativnih vatrogasaca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CFD6068" w14:textId="4372C43E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20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F686667" w14:textId="281F9005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20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32D3133" w14:textId="2CFC7C38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20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7C51258" w14:textId="56642345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5DA93D" w14:textId="47824F4B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20</w:t>
            </w:r>
          </w:p>
        </w:tc>
      </w:tr>
      <w:tr w:rsidR="00252DE1" w:rsidRPr="00FF36CB" w14:paraId="596DE538" w14:textId="77777777" w:rsidTr="008D2DBA">
        <w:trPr>
          <w:trHeight w:val="284"/>
          <w:jc w:val="center"/>
        </w:trPr>
        <w:tc>
          <w:tcPr>
            <w:tcW w:w="2830" w:type="dxa"/>
            <w:gridSpan w:val="2"/>
            <w:vAlign w:val="center"/>
          </w:tcPr>
          <w:p w14:paraId="0BFB326E" w14:textId="33187302" w:rsidR="00252DE1" w:rsidRPr="006B1B46" w:rsidRDefault="00252DE1" w:rsidP="00252DE1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B32F4B">
              <w:rPr>
                <w:rFonts w:ascii="Cambria" w:eastAsia="Calibri" w:hAnsi="Cambria" w:cs="TimesNewRoman"/>
              </w:rPr>
              <w:t>Broj intervencija DVD-a godišnje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CA6D11" w14:textId="4F5C50FE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8319C3">
              <w:rPr>
                <w:rFonts w:ascii="Cambria" w:eastAsia="Calibri" w:hAnsi="Cambria" w:cs="TimesNewRoman"/>
              </w:rPr>
              <w:t xml:space="preserve">10 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C70D79" w14:textId="340A62DC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8319C3">
              <w:rPr>
                <w:rFonts w:ascii="Cambria" w:eastAsia="Calibri" w:hAnsi="Cambria" w:cs="TimesNewRoman"/>
              </w:rPr>
              <w:t>10</w:t>
            </w:r>
          </w:p>
        </w:tc>
        <w:tc>
          <w:tcPr>
            <w:tcW w:w="1417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5CD52A" w14:textId="6BF42DE8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>
              <w:rPr>
                <w:rFonts w:ascii="Cambria" w:eastAsia="Calibri" w:hAnsi="Cambria" w:cs="TimesNewRoman"/>
              </w:rPr>
              <w:t>9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6A8FFC" w14:textId="2B710797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>
              <w:rPr>
                <w:rFonts w:ascii="Cambria" w:eastAsia="Calibri" w:hAnsi="Cambria" w:cs="TimesNewRoman"/>
              </w:rPr>
              <w:t>9</w:t>
            </w:r>
          </w:p>
        </w:tc>
        <w:tc>
          <w:tcPr>
            <w:tcW w:w="1417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C22ADAE" w14:textId="01B1739C" w:rsidR="00252DE1" w:rsidRPr="00692E5D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>
              <w:rPr>
                <w:rFonts w:ascii="Cambria" w:eastAsia="Calibri" w:hAnsi="Cambria" w:cs="TimesNewRoman"/>
              </w:rPr>
              <w:t>7</w:t>
            </w:r>
          </w:p>
        </w:tc>
      </w:tr>
      <w:tr w:rsidR="00CC251E" w14:paraId="5527EC97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1AB9636C" w14:textId="77777777" w:rsidR="00CC251E" w:rsidRPr="00606505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CC251E" w14:paraId="568C2724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77AC4C32" w14:textId="77777777" w:rsidR="00CC251E" w:rsidRPr="00700ADE" w:rsidRDefault="00CC251E" w:rsidP="00CC251E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Program/aktivnost/projekti</w:t>
            </w:r>
          </w:p>
        </w:tc>
        <w:tc>
          <w:tcPr>
            <w:tcW w:w="5447" w:type="dxa"/>
            <w:gridSpan w:val="18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27F41739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5A2B9F53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CC251E" w14:paraId="0408879D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59C670CF" w14:textId="77777777" w:rsidR="00CC251E" w:rsidRPr="00700ADE" w:rsidRDefault="00CC251E" w:rsidP="00CC251E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2CE2A225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D734354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19EAB7D9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C9BBA80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5D4EA2F4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2CCE5E68" w14:textId="77777777" w:rsidR="00CC251E" w:rsidRPr="00700ADE" w:rsidRDefault="00CC251E" w:rsidP="00CC251E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CC251E" w14:paraId="063A102A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56473E9E" w14:textId="783CFCAA" w:rsidR="00CC251E" w:rsidRPr="00700ADE" w:rsidRDefault="005260B4" w:rsidP="00CC251E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5260B4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1002 – Zaštita od požara i civilna zaštita</w:t>
            </w:r>
          </w:p>
        </w:tc>
      </w:tr>
      <w:tr w:rsidR="00252DE1" w14:paraId="0DB56946" w14:textId="77777777" w:rsidTr="00070CE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7C8AC9C9" w14:textId="0293002C" w:rsidR="00252DE1" w:rsidRPr="006B1B46" w:rsidRDefault="00252DE1" w:rsidP="00252DE1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9349A4">
              <w:rPr>
                <w:rFonts w:ascii="Cambria" w:eastAsia="Calibri" w:hAnsi="Cambria" w:cs="TimesNewRoman"/>
              </w:rPr>
              <w:t>Aktivn</w:t>
            </w:r>
            <w:r>
              <w:rPr>
                <w:rFonts w:ascii="Cambria" w:eastAsia="Calibri" w:hAnsi="Cambria" w:cs="TimesNewRoman"/>
              </w:rPr>
              <w:t>ost  A1002-01 Zaštita od požara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36C1C80" w14:textId="54742C3B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595305">
              <w:rPr>
                <w:rFonts w:ascii="Cambria" w:eastAsia="Calibri" w:hAnsi="Cambria" w:cs="TimesNewRoman"/>
                <w:sz w:val="18"/>
                <w:szCs w:val="18"/>
              </w:rPr>
              <w:t>35.900,00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58E5DB4" w14:textId="68AA97FF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22.000,00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AD77F8" w14:textId="7395ED6C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22.000,00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6E013B3" w14:textId="59C235A1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22.000,00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60931F" w14:textId="0A9042D3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22.000,00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CF8BE9E" w14:textId="12CFF381" w:rsidR="00252DE1" w:rsidRPr="00070CEB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8319C3">
              <w:rPr>
                <w:rFonts w:ascii="Cambria" w:hAnsi="Cambria"/>
                <w:sz w:val="18"/>
                <w:szCs w:val="18"/>
              </w:rPr>
              <w:t>Izvorni proračun</w:t>
            </w:r>
          </w:p>
        </w:tc>
      </w:tr>
      <w:tr w:rsidR="00252DE1" w14:paraId="67F7049C" w14:textId="77777777" w:rsidTr="00070CE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3946CEA" w14:textId="1AA06CBB" w:rsidR="00252DE1" w:rsidRPr="009349A4" w:rsidRDefault="00252DE1" w:rsidP="00252DE1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9349A4">
              <w:rPr>
                <w:rFonts w:ascii="Cambria" w:eastAsia="Calibri" w:hAnsi="Cambria" w:cs="TimesNewRoman"/>
              </w:rPr>
              <w:lastRenderedPageBreak/>
              <w:t>Aktivnos</w:t>
            </w:r>
            <w:r>
              <w:rPr>
                <w:rFonts w:ascii="Cambria" w:eastAsia="Calibri" w:hAnsi="Cambria" w:cs="TimesNewRoman"/>
              </w:rPr>
              <w:t>t A100-02- Zaštita i spašavanje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22EF3F" w14:textId="2D28155E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95305">
              <w:rPr>
                <w:rFonts w:ascii="Cambria" w:eastAsia="Calibri" w:hAnsi="Cambria" w:cs="TimesNewRoman"/>
                <w:iCs/>
                <w:sz w:val="18"/>
                <w:szCs w:val="18"/>
              </w:rPr>
              <w:t>1.100,00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7414478" w14:textId="1CC101B8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1.100,00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EC5761" w14:textId="336BAE09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1.100,00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EE10F63" w14:textId="45005FF8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1.100,00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181937" w14:textId="3A6E789F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1.100,00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68C1B10" w14:textId="516E1932" w:rsidR="00252DE1" w:rsidRPr="00070CEB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8319C3"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252DE1" w14:paraId="5536B18B" w14:textId="77777777" w:rsidTr="00070CE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0A78BFAC" w14:textId="63858593" w:rsidR="00252DE1" w:rsidRPr="006B1B46" w:rsidRDefault="00252DE1" w:rsidP="00252DE1">
            <w:pPr>
              <w:spacing w:line="276" w:lineRule="auto"/>
              <w:rPr>
                <w:rFonts w:ascii="Cambria" w:hAnsi="Cambria" w:cs="Calibri"/>
              </w:rPr>
            </w:pPr>
            <w:r w:rsidRPr="009349A4">
              <w:rPr>
                <w:rFonts w:ascii="Cambria" w:eastAsia="Calibri" w:hAnsi="Cambria" w:cs="TimesNewRoman"/>
              </w:rPr>
              <w:t>Aktivnost A100-04-Civilna zaštita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55DEBA5" w14:textId="556CC42F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95305">
              <w:rPr>
                <w:rFonts w:ascii="Cambria" w:eastAsia="Calibri" w:hAnsi="Cambria" w:cs="TimesNewRoman"/>
                <w:iCs/>
                <w:sz w:val="18"/>
                <w:szCs w:val="18"/>
              </w:rPr>
              <w:t>6.175,00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F2601B2" w14:textId="2FAF25BF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95305">
              <w:rPr>
                <w:rFonts w:ascii="Cambria" w:eastAsia="Calibri" w:hAnsi="Cambria" w:cs="TimesNewRoman"/>
                <w:iCs/>
                <w:sz w:val="18"/>
                <w:szCs w:val="18"/>
              </w:rPr>
              <w:t>5.220,00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01BBA98" w14:textId="16CBA990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2.720,00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D22427" w14:textId="1E34B9D4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2.720,00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C191DB" w14:textId="67C9BC8D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95305">
              <w:rPr>
                <w:rFonts w:ascii="Cambria" w:hAnsi="Cambria"/>
                <w:sz w:val="18"/>
                <w:szCs w:val="18"/>
              </w:rPr>
              <w:t>2.720,00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7056669" w14:textId="5827D159" w:rsidR="00252DE1" w:rsidRPr="00070CEB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8319C3"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252DE1" w14:paraId="7312E4E5" w14:textId="77777777" w:rsidTr="00070CEB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57D7BF26" w14:textId="77777777" w:rsidR="00252DE1" w:rsidRPr="006B1B46" w:rsidRDefault="00252DE1" w:rsidP="00252DE1">
            <w:pPr>
              <w:spacing w:line="276" w:lineRule="auto"/>
              <w:rPr>
                <w:rFonts w:ascii="Cambria" w:hAnsi="Cambria" w:cs="Arial"/>
                <w:b/>
                <w:bCs/>
                <w:i/>
              </w:rPr>
            </w:pPr>
            <w:r w:rsidRPr="006B1B46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ACD0520" w14:textId="50F72CC3" w:rsidR="00252DE1" w:rsidRPr="00595305" w:rsidRDefault="00252DE1" w:rsidP="00252DE1">
            <w:pPr>
              <w:spacing w:line="276" w:lineRule="auto"/>
              <w:jc w:val="center"/>
              <w:rPr>
                <w:rFonts w:ascii="Cambria" w:hAnsi="Cambria" w:cs="Arial"/>
                <w:bCs/>
                <w:iCs/>
                <w:sz w:val="18"/>
                <w:szCs w:val="18"/>
                <w:highlight w:val="yellow"/>
              </w:rPr>
            </w:pPr>
            <w:r w:rsidRPr="00595305">
              <w:rPr>
                <w:rFonts w:ascii="Cambria" w:hAnsi="Cambria" w:cs="Arial"/>
                <w:bCs/>
                <w:iCs/>
                <w:sz w:val="18"/>
                <w:szCs w:val="18"/>
              </w:rPr>
              <w:t>43.175,00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4A5AD0" w14:textId="6D1611A9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  <w:highlight w:val="yellow"/>
              </w:rPr>
            </w:pPr>
            <w:r w:rsidRPr="00595305">
              <w:rPr>
                <w:rFonts w:ascii="Cambria" w:eastAsia="Calibri" w:hAnsi="Cambria" w:cs="TimesNewRoman"/>
                <w:bCs/>
                <w:sz w:val="18"/>
                <w:szCs w:val="18"/>
              </w:rPr>
              <w:t>28.320,00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8AD4A0" w14:textId="3C604640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  <w:highlight w:val="yellow"/>
              </w:rPr>
            </w:pPr>
            <w:r w:rsidRPr="00595305">
              <w:rPr>
                <w:rFonts w:ascii="Cambria" w:eastAsia="Calibri" w:hAnsi="Cambria" w:cs="TimesNewRoman"/>
                <w:bCs/>
                <w:sz w:val="18"/>
                <w:szCs w:val="18"/>
              </w:rPr>
              <w:t>25.820,00</w:t>
            </w:r>
          </w:p>
        </w:tc>
        <w:tc>
          <w:tcPr>
            <w:tcW w:w="108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0BC9BA" w14:textId="0D6FF9D8" w:rsidR="00252DE1" w:rsidRPr="00595305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595305">
              <w:rPr>
                <w:rFonts w:ascii="Cambria" w:eastAsia="Calibri" w:hAnsi="Cambria" w:cs="TimesNewRoman"/>
                <w:bCs/>
                <w:sz w:val="18"/>
                <w:szCs w:val="18"/>
              </w:rPr>
              <w:t>25.820,00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946C8F9" w14:textId="0DEB7587" w:rsidR="00252DE1" w:rsidRPr="00070CEB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bCs/>
                <w:sz w:val="18"/>
                <w:szCs w:val="18"/>
              </w:rPr>
            </w:pPr>
            <w:r w:rsidRPr="00595305">
              <w:rPr>
                <w:rFonts w:ascii="Cambria" w:eastAsia="Calibri" w:hAnsi="Cambria" w:cs="TimesNewRoman"/>
                <w:bCs/>
                <w:sz w:val="18"/>
                <w:szCs w:val="18"/>
              </w:rPr>
              <w:t>25.820,00</w:t>
            </w:r>
          </w:p>
        </w:tc>
        <w:tc>
          <w:tcPr>
            <w:tcW w:w="134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B98E195" w14:textId="6620E64C" w:rsidR="00252DE1" w:rsidRPr="00070CEB" w:rsidRDefault="00252DE1" w:rsidP="00252DE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highlight w:val="yellow"/>
              </w:rPr>
            </w:pPr>
            <w:r w:rsidRPr="008319C3">
              <w:rPr>
                <w:rFonts w:ascii="Cambria" w:eastAsia="Calibri" w:hAnsi="Cambria" w:cs="TimesNewRoman"/>
                <w:bCs/>
                <w:sz w:val="18"/>
                <w:szCs w:val="18"/>
              </w:rPr>
              <w:t>Izvorni proračun</w:t>
            </w:r>
          </w:p>
        </w:tc>
      </w:tr>
      <w:tr w:rsidR="00AE1161" w14:paraId="11EEC162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43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6E4283E" w14:textId="77777777" w:rsidR="00AE1161" w:rsidRDefault="00AE1161" w:rsidP="00AE1161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9E8A086" w14:textId="18919B2F" w:rsidR="00AE1161" w:rsidRDefault="009D3E63" w:rsidP="00AE116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9D3E63">
              <w:rPr>
                <w:rFonts w:ascii="Cambria" w:eastAsia="Calibri" w:hAnsi="Cambria" w:cs="TimesNewRoman"/>
              </w:rPr>
              <w:t>148.955,00</w:t>
            </w:r>
          </w:p>
        </w:tc>
        <w:tc>
          <w:tcPr>
            <w:tcW w:w="1982" w:type="dxa"/>
            <w:gridSpan w:val="6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C6311E5" w14:textId="77777777" w:rsidR="00AE1161" w:rsidRPr="00D341C5" w:rsidRDefault="00AE1161" w:rsidP="00AE1161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9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3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1FB2302C" w14:textId="0ECDC7ED" w:rsidR="00AE1161" w:rsidRDefault="001C700A" w:rsidP="00AE1161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</w:t>
            </w:r>
          </w:p>
        </w:tc>
      </w:tr>
    </w:tbl>
    <w:p w14:paraId="2095AEAD" w14:textId="77777777" w:rsidR="0040589B" w:rsidRDefault="0040589B" w:rsidP="007A671C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</w:p>
    <w:p w14:paraId="1F276572" w14:textId="77777777" w:rsidR="0040589B" w:rsidRDefault="0040589B">
      <w:pP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br w:type="page"/>
      </w:r>
    </w:p>
    <w:p w14:paraId="03B0DC9B" w14:textId="295AE59C" w:rsidR="007A671C" w:rsidRDefault="00340CD2" w:rsidP="007A671C">
      <w:pPr>
        <w:spacing w:before="240" w:after="0" w:line="276" w:lineRule="auto"/>
        <w:ind w:firstLine="567"/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</w:pPr>
      <w:r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lastRenderedPageBreak/>
        <w:t xml:space="preserve">Mjera </w:t>
      </w:r>
      <w:r w:rsidRPr="00340CD2">
        <w:rPr>
          <w:rFonts w:ascii="Cambria" w:eastAsia="Calibri" w:hAnsi="Cambria" w:cs="TimesNewRoman"/>
          <w:b/>
          <w:bCs/>
          <w:i/>
          <w:iCs/>
          <w:color w:val="1F4E79" w:themeColor="accent5" w:themeShade="80"/>
          <w:sz w:val="24"/>
          <w:szCs w:val="24"/>
          <w:lang w:eastAsia="hr-HR"/>
        </w:rPr>
        <w:t>10.Jačanje kompetencija i učinkovitosti javne uprave</w:t>
      </w:r>
    </w:p>
    <w:p w14:paraId="44272C64" w14:textId="77777777" w:rsidR="006971F9" w:rsidRDefault="006971F9" w:rsidP="007A671C">
      <w:pPr>
        <w:spacing w:before="200" w:after="0" w:line="276" w:lineRule="auto"/>
        <w:ind w:firstLine="567"/>
        <w:jc w:val="both"/>
        <w:rPr>
          <w:rFonts w:ascii="Cambria" w:eastAsia="Times New Roman" w:hAnsi="Cambria" w:cs="Arial"/>
          <w:iCs/>
          <w:sz w:val="24"/>
          <w:szCs w:val="24"/>
        </w:rPr>
      </w:pPr>
      <w:r w:rsidRPr="006971F9">
        <w:rPr>
          <w:rFonts w:ascii="Cambria" w:eastAsia="Times New Roman" w:hAnsi="Cambria" w:cs="Arial"/>
          <w:iCs/>
          <w:sz w:val="24"/>
          <w:szCs w:val="24"/>
        </w:rPr>
        <w:t>Svrha mjere je osigurati kvalitetno, učinkovito i transparentno funkcioniranje općinske uprave kroz jačanje administrativnih i organizacijskih kapaciteta, redovito izvršavanje zakonom propisanih obveza, te pružanje usluga građanima i zajednici. Mjera uključuje unaprjeđenje uvjeta rada zaposlenih, osiguranje potrebne opreme i resursa, provedbu izbornih procesa, te organizaciju događaja od značaja za lokalnu zajednicu.</w:t>
      </w:r>
    </w:p>
    <w:p w14:paraId="689D8677" w14:textId="682DE7EC" w:rsidR="007A671C" w:rsidRPr="00CE1EA9" w:rsidRDefault="007A671C" w:rsidP="007A671C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Mjera će se provoditi kroz program:</w:t>
      </w:r>
    </w:p>
    <w:p w14:paraId="25193230" w14:textId="5833461D" w:rsidR="006971F9" w:rsidRDefault="007751EB" w:rsidP="006971F9">
      <w:pPr>
        <w:spacing w:before="200" w:after="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40589B">
        <w:rPr>
          <w:rFonts w:ascii="Cambria" w:eastAsia="Times New Roman" w:hAnsi="Cambria" w:cs="Arial"/>
          <w:b/>
          <w:bCs/>
          <w:i/>
          <w:sz w:val="24"/>
          <w:szCs w:val="24"/>
        </w:rPr>
        <w:t>Program 1001-Općinska uprava</w:t>
      </w:r>
      <w:r w:rsidRPr="007751EB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6971F9">
        <w:rPr>
          <w:rFonts w:ascii="Cambria" w:eastAsia="Times New Roman" w:hAnsi="Cambria" w:cs="Arial"/>
          <w:i/>
          <w:sz w:val="24"/>
          <w:szCs w:val="24"/>
        </w:rPr>
        <w:t>-</w:t>
      </w:r>
      <w:r w:rsidR="006971F9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="006971F9" w:rsidRPr="006971F9">
        <w:rPr>
          <w:rFonts w:ascii="Cambria" w:eastAsia="Calibri" w:hAnsi="Cambria" w:cs="TimesNewRoman"/>
          <w:sz w:val="24"/>
          <w:szCs w:val="24"/>
          <w:lang w:eastAsia="hr-HR"/>
        </w:rPr>
        <w:t>Ovaj program obuhvaća sve aktivnosti potrebne za redovno i učinkovito funkcioniranje općinske samouprave. Uključuje rad javne uprave i administracije, što podrazumijeva troškove plaća zaposlenih, režijske i tehničke rashode, nabavu opreme i održavanje prostorija i sustava potrebnih za rad. Također, program pokriva troškove provedbe lokalnih izbora, od organizacije biračkih odbora i povjerenstava do osiguravanja materijala i promidžbe. Dio sredstava namijenjen je obilježavanju Dana općine, čime se jača identitet i zajedništvo lokalne zajednice kroz protokolarne i promotivne aktivnosti. Osim toga, program uključuje i osnivanje komunalnog poduzeća Općine Slavonski Šamac, čime se stvaraju preduvjeti za učinkovitije upravljanje i obavljanje komunalnih djelatnosti.</w:t>
      </w:r>
    </w:p>
    <w:p w14:paraId="5F7BEEBB" w14:textId="5CAC25EA" w:rsidR="007A671C" w:rsidRPr="00CE1EA9" w:rsidRDefault="007A671C" w:rsidP="007A671C">
      <w:pPr>
        <w:spacing w:before="200" w:after="200" w:line="276" w:lineRule="auto"/>
        <w:ind w:firstLine="567"/>
        <w:jc w:val="both"/>
        <w:rPr>
          <w:rFonts w:ascii="Cambria" w:eastAsia="Calibri" w:hAnsi="Cambria" w:cs="TimesNewRoman"/>
          <w:sz w:val="24"/>
          <w:szCs w:val="24"/>
          <w:lang w:eastAsia="hr-HR"/>
        </w:rPr>
      </w:pP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Mjera doprinosi provedbi </w:t>
      </w:r>
      <w:r w:rsidR="000E40B1" w:rsidRPr="000E40B1">
        <w:rPr>
          <w:rFonts w:ascii="Cambria" w:eastAsia="Calibri" w:hAnsi="Cambria" w:cs="TimesNewRoman"/>
          <w:sz w:val="24"/>
          <w:szCs w:val="24"/>
          <w:lang w:eastAsia="hr-HR"/>
        </w:rPr>
        <w:t xml:space="preserve">Posebnog cilja </w:t>
      </w:r>
      <w:r w:rsidRPr="00FB3332">
        <w:rPr>
          <w:rFonts w:ascii="Cambria" w:eastAsia="Calibri" w:hAnsi="Cambria" w:cs="TimesNewRoman"/>
          <w:sz w:val="24"/>
          <w:szCs w:val="24"/>
          <w:lang w:eastAsia="hr-HR"/>
        </w:rPr>
        <w:t>12. Jačanje upravljanja razvojem</w:t>
      </w:r>
      <w:r w:rsidRPr="009E0D8C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>definiranom u Planu razvoja Brodsko-posavske županij</w:t>
      </w:r>
      <w:r w:rsidR="00C35C2B">
        <w:rPr>
          <w:rFonts w:ascii="Cambria" w:eastAsia="Calibri" w:hAnsi="Cambria" w:cs="TimesNewRoman"/>
          <w:sz w:val="24"/>
          <w:szCs w:val="24"/>
          <w:lang w:eastAsia="hr-HR"/>
        </w:rPr>
        <w:t>e 2021.-2027., Strateškom cilju</w:t>
      </w:r>
      <w:r w:rsidR="00C35C2B" w:rsidRPr="00C35C2B">
        <w:t xml:space="preserve"> </w:t>
      </w:r>
      <w:r w:rsidR="00C35C2B" w:rsidRPr="00C35C2B">
        <w:rPr>
          <w:rFonts w:ascii="Cambria" w:eastAsia="Calibri" w:hAnsi="Cambria" w:cs="TimesNewRoman"/>
          <w:sz w:val="24"/>
          <w:szCs w:val="24"/>
          <w:lang w:eastAsia="hr-HR"/>
        </w:rPr>
        <w:t>SC 13. Jačanje regionalne konkurentnosti</w:t>
      </w:r>
      <w:r w:rsidR="00C35C2B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NRS 2030., te </w:t>
      </w:r>
      <w:r w:rsidR="00C35C2B" w:rsidRPr="00C35C2B">
        <w:rPr>
          <w:rFonts w:ascii="Cambria" w:eastAsia="Calibri" w:hAnsi="Cambria" w:cs="TimesNewRoman"/>
          <w:sz w:val="24"/>
          <w:szCs w:val="24"/>
          <w:lang w:eastAsia="hr-HR"/>
        </w:rPr>
        <w:t>SDG 16. Promovirati miroljubiva i uključiva društva za održivi razvoj, osigurati pristup pravdi za sve i izgraditi učinkovite, odgovorne i uključive institucije na svim razinama</w:t>
      </w:r>
      <w:r w:rsidR="00C35C2B">
        <w:rPr>
          <w:rFonts w:ascii="Cambria" w:eastAsia="Calibri" w:hAnsi="Cambria" w:cs="TimesNewRoman"/>
          <w:sz w:val="24"/>
          <w:szCs w:val="24"/>
          <w:lang w:eastAsia="hr-HR"/>
        </w:rPr>
        <w:t xml:space="preserve"> </w:t>
      </w:r>
      <w:r w:rsidRPr="00CE1EA9">
        <w:rPr>
          <w:rFonts w:ascii="Cambria" w:eastAsia="Calibri" w:hAnsi="Cambria" w:cs="TimesNewRoman"/>
          <w:sz w:val="24"/>
          <w:szCs w:val="24"/>
          <w:lang w:eastAsia="hr-HR"/>
        </w:rPr>
        <w:t xml:space="preserve">održivog razvoja UN AGENDA 2030. </w:t>
      </w:r>
    </w:p>
    <w:p w14:paraId="146ECF9A" w14:textId="27D0D0CD" w:rsidR="007A671C" w:rsidRDefault="007A671C" w:rsidP="007A671C">
      <w:pPr>
        <w:spacing w:after="0" w:line="276" w:lineRule="auto"/>
        <w:jc w:val="center"/>
        <w:rPr>
          <w:rFonts w:ascii="Cambria" w:eastAsia="Times New Roman" w:hAnsi="Cambria" w:cs="Arial"/>
          <w:i/>
          <w:sz w:val="24"/>
          <w:szCs w:val="24"/>
        </w:rPr>
      </w:pPr>
      <w:bookmarkStart w:id="48" w:name="_Toc208588867"/>
      <w:r w:rsidRPr="00CE1CF3">
        <w:rPr>
          <w:rFonts w:ascii="Cambria" w:eastAsia="Times New Roman" w:hAnsi="Cambria" w:cs="Arial"/>
          <w:i/>
          <w:sz w:val="24"/>
          <w:szCs w:val="24"/>
        </w:rPr>
        <w:t xml:space="preserve">Tablica 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begin"/>
      </w:r>
      <w:r w:rsidRPr="00CE1CF3">
        <w:rPr>
          <w:rFonts w:ascii="Cambria" w:eastAsia="Times New Roman" w:hAnsi="Cambria" w:cs="Arial"/>
          <w:i/>
          <w:sz w:val="24"/>
          <w:szCs w:val="24"/>
        </w:rPr>
        <w:instrText xml:space="preserve"> SEQ Tablica \* ARABIC </w:instrTex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separate"/>
      </w:r>
      <w:r w:rsidR="0086465B">
        <w:rPr>
          <w:rFonts w:ascii="Cambria" w:eastAsia="Times New Roman" w:hAnsi="Cambria" w:cs="Arial"/>
          <w:i/>
          <w:noProof/>
          <w:sz w:val="24"/>
          <w:szCs w:val="24"/>
        </w:rPr>
        <w:t>12</w:t>
      </w:r>
      <w:r w:rsidRPr="00CE1CF3">
        <w:rPr>
          <w:rFonts w:ascii="Cambria" w:eastAsia="Times New Roman" w:hAnsi="Cambria" w:cs="Arial"/>
          <w:i/>
          <w:sz w:val="24"/>
          <w:szCs w:val="24"/>
        </w:rPr>
        <w:fldChar w:fldCharType="end"/>
      </w:r>
      <w:r w:rsidRPr="00CE1CF3">
        <w:rPr>
          <w:rFonts w:ascii="Cambria" w:eastAsia="Times New Roman" w:hAnsi="Cambria" w:cs="Arial"/>
          <w:i/>
          <w:sz w:val="24"/>
          <w:szCs w:val="24"/>
        </w:rPr>
        <w:t xml:space="preserve">. </w:t>
      </w:r>
      <w:r w:rsidRPr="007A671C">
        <w:rPr>
          <w:rFonts w:ascii="Cambria" w:eastAsia="Times New Roman" w:hAnsi="Cambria" w:cs="Arial"/>
          <w:i/>
          <w:sz w:val="24"/>
          <w:szCs w:val="24"/>
        </w:rPr>
        <w:t xml:space="preserve">Mjera </w:t>
      </w:r>
      <w:r w:rsidR="00340CD2" w:rsidRPr="00340CD2">
        <w:rPr>
          <w:rFonts w:ascii="Cambria" w:eastAsia="Times New Roman" w:hAnsi="Cambria" w:cs="Arial"/>
          <w:i/>
          <w:sz w:val="24"/>
          <w:szCs w:val="24"/>
        </w:rPr>
        <w:t>10.</w:t>
      </w:r>
      <w:r w:rsidR="00340CD2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340CD2" w:rsidRPr="00340CD2">
        <w:rPr>
          <w:rFonts w:ascii="Cambria" w:eastAsia="Times New Roman" w:hAnsi="Cambria" w:cs="Arial"/>
          <w:i/>
          <w:sz w:val="24"/>
          <w:szCs w:val="24"/>
        </w:rPr>
        <w:t>Jačanje kompetencija i učinkovitosti javne uprave</w:t>
      </w:r>
      <w:bookmarkEnd w:id="48"/>
    </w:p>
    <w:tbl>
      <w:tblPr>
        <w:tblStyle w:val="Reetkatablice"/>
        <w:tblW w:w="9630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698"/>
        <w:gridCol w:w="13"/>
        <w:gridCol w:w="955"/>
        <w:gridCol w:w="25"/>
        <w:gridCol w:w="109"/>
        <w:gridCol w:w="32"/>
        <w:gridCol w:w="11"/>
        <w:gridCol w:w="1046"/>
        <w:gridCol w:w="359"/>
        <w:gridCol w:w="35"/>
        <w:gridCol w:w="60"/>
        <w:gridCol w:w="636"/>
        <w:gridCol w:w="690"/>
        <w:gridCol w:w="103"/>
        <w:gridCol w:w="296"/>
        <w:gridCol w:w="257"/>
        <w:gridCol w:w="760"/>
        <w:gridCol w:w="24"/>
        <w:gridCol w:w="49"/>
        <w:gridCol w:w="1345"/>
      </w:tblGrid>
      <w:tr w:rsidR="007A671C" w:rsidRPr="00FF36CB" w14:paraId="3E4FE67F" w14:textId="77777777" w:rsidTr="00F51D9A">
        <w:trPr>
          <w:trHeight w:val="270"/>
          <w:jc w:val="center"/>
        </w:trPr>
        <w:tc>
          <w:tcPr>
            <w:tcW w:w="1127" w:type="dxa"/>
            <w:tcBorders>
              <w:top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</w:tcPr>
          <w:p w14:paraId="57E09626" w14:textId="77777777" w:rsidR="007A671C" w:rsidRPr="00FF36CB" w:rsidRDefault="007A671C" w:rsidP="00442FC3">
            <w:pPr>
              <w:rPr>
                <w:rFonts w:ascii="Cambria" w:eastAsia="Calibri" w:hAnsi="Cambria" w:cs="TimesNewRoman"/>
                <w:b/>
                <w:bCs/>
                <w:i/>
                <w:color w:val="1F497D"/>
              </w:rPr>
            </w:pPr>
            <w:r w:rsidRPr="00FF36CB">
              <w:rPr>
                <w:rFonts w:ascii="Cambria" w:eastAsia="Calibri" w:hAnsi="Cambria" w:cs="TimesNewRoman"/>
                <w:b/>
                <w:bCs/>
                <w:i/>
                <w:color w:val="1F497D"/>
              </w:rPr>
              <w:t>Nositelj provedbe</w:t>
            </w:r>
          </w:p>
        </w:tc>
        <w:tc>
          <w:tcPr>
            <w:tcW w:w="2666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5DED1674" w14:textId="438AEBC9" w:rsidR="007A671C" w:rsidRPr="00FF36CB" w:rsidRDefault="007A671C" w:rsidP="00442FC3">
            <w:pPr>
              <w:spacing w:line="276" w:lineRule="auto"/>
              <w:rPr>
                <w:rFonts w:ascii="Cambria" w:eastAsia="Calibri" w:hAnsi="Cambria" w:cs="TimesNewRoman"/>
                <w:iCs/>
                <w:color w:val="1F497D"/>
                <w:highlight w:val="yellow"/>
              </w:rPr>
            </w:pPr>
            <w:r>
              <w:rPr>
                <w:rFonts w:ascii="Cambria" w:eastAsia="Calibri" w:hAnsi="Cambria" w:cs="TimesNewRoman"/>
                <w:iCs/>
              </w:rPr>
              <w:t xml:space="preserve">JUO Općina </w:t>
            </w:r>
            <w:r w:rsidR="00E54D21">
              <w:rPr>
                <w:rFonts w:ascii="Cambria" w:eastAsia="Calibri" w:hAnsi="Cambria" w:cs="TimesNewRoman"/>
                <w:iCs/>
              </w:rPr>
              <w:t>Slavonski Šamac</w:t>
            </w:r>
          </w:p>
        </w:tc>
        <w:tc>
          <w:tcPr>
            <w:tcW w:w="3003" w:type="dxa"/>
            <w:gridSpan w:val="10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shd w:val="clear" w:color="auto" w:fill="D9E2F3" w:themeFill="accent1" w:themeFillTint="33"/>
            <w:vAlign w:val="center"/>
          </w:tcPr>
          <w:p w14:paraId="6B835A7F" w14:textId="77777777" w:rsidR="007A671C" w:rsidRPr="00C43F75" w:rsidRDefault="007A671C" w:rsidP="00442FC3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i/>
                <w:iCs/>
                <w:color w:val="1F497D"/>
                <w:highlight w:val="red"/>
              </w:rPr>
            </w:pPr>
            <w:r w:rsidRPr="00C44ED1">
              <w:rPr>
                <w:rFonts w:ascii="Cambria" w:eastAsia="Calibri" w:hAnsi="Cambria" w:cs="TimesNewRoman"/>
                <w:b/>
                <w:i/>
                <w:iCs/>
                <w:color w:val="2F5496" w:themeColor="accent1" w:themeShade="BF"/>
              </w:rPr>
              <w:t>Odgovorna osoba po sistematizaciji</w:t>
            </w:r>
          </w:p>
        </w:tc>
        <w:tc>
          <w:tcPr>
            <w:tcW w:w="2834" w:type="dxa"/>
            <w:gridSpan w:val="7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933ABBB" w14:textId="2B6BD17A" w:rsidR="007A671C" w:rsidRPr="0082410D" w:rsidRDefault="00F51D9A" w:rsidP="00442FC3">
            <w:pPr>
              <w:jc w:val="center"/>
              <w:rPr>
                <w:rFonts w:ascii="Cambria" w:hAnsi="Cambria"/>
                <w:highlight w:val="yellow"/>
              </w:rPr>
            </w:pPr>
            <w:r w:rsidRPr="00F51D9A">
              <w:rPr>
                <w:rFonts w:ascii="Cambria" w:hAnsi="Cambria"/>
              </w:rPr>
              <w:t>Pročelnik JUO</w:t>
            </w:r>
          </w:p>
        </w:tc>
      </w:tr>
      <w:tr w:rsidR="007A671C" w:rsidRPr="00FF36CB" w14:paraId="1BAB8CA0" w14:textId="77777777" w:rsidTr="00F51D9A">
        <w:trPr>
          <w:trHeight w:val="270"/>
          <w:jc w:val="center"/>
        </w:trPr>
        <w:tc>
          <w:tcPr>
            <w:tcW w:w="3818" w:type="dxa"/>
            <w:gridSpan w:val="5"/>
            <w:shd w:val="clear" w:color="auto" w:fill="D9E2F3" w:themeFill="accent1" w:themeFillTint="33"/>
            <w:vAlign w:val="center"/>
          </w:tcPr>
          <w:p w14:paraId="1A4A6D81" w14:textId="77777777" w:rsidR="007A671C" w:rsidRPr="00700ADE" w:rsidRDefault="007A671C" w:rsidP="00442FC3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Ključne aktivnosti ostvarenja mjere</w:t>
            </w:r>
          </w:p>
        </w:tc>
        <w:tc>
          <w:tcPr>
            <w:tcW w:w="2978" w:type="dxa"/>
            <w:gridSpan w:val="9"/>
            <w:shd w:val="clear" w:color="auto" w:fill="D9E2F3" w:themeFill="accent1" w:themeFillTint="33"/>
            <w:vAlign w:val="center"/>
          </w:tcPr>
          <w:p w14:paraId="3457BFC3" w14:textId="77777777" w:rsidR="007A671C" w:rsidRPr="00700ADE" w:rsidRDefault="007A671C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Planirani rok postignuća</w:t>
            </w:r>
          </w:p>
          <w:p w14:paraId="256463C6" w14:textId="77777777" w:rsidR="007A671C" w:rsidRPr="00700ADE" w:rsidRDefault="007A671C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aktivnosti</w:t>
            </w:r>
          </w:p>
        </w:tc>
        <w:tc>
          <w:tcPr>
            <w:tcW w:w="2834" w:type="dxa"/>
            <w:gridSpan w:val="7"/>
            <w:shd w:val="clear" w:color="auto" w:fill="D9E2F3" w:themeFill="accent1" w:themeFillTint="33"/>
            <w:vAlign w:val="center"/>
          </w:tcPr>
          <w:p w14:paraId="175464CB" w14:textId="77777777" w:rsidR="007A671C" w:rsidRPr="00700ADE" w:rsidRDefault="007A671C" w:rsidP="00442FC3">
            <w:pPr>
              <w:spacing w:line="276" w:lineRule="auto"/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Rok provedbe mjere</w:t>
            </w:r>
          </w:p>
        </w:tc>
      </w:tr>
      <w:tr w:rsidR="00F51D9A" w:rsidRPr="00FF36CB" w14:paraId="55468152" w14:textId="77777777" w:rsidTr="00F51D9A">
        <w:trPr>
          <w:trHeight w:val="234"/>
          <w:jc w:val="center"/>
        </w:trPr>
        <w:tc>
          <w:tcPr>
            <w:tcW w:w="3818" w:type="dxa"/>
            <w:gridSpan w:val="5"/>
            <w:shd w:val="clear" w:color="auto" w:fill="FFFFFF" w:themeFill="background1"/>
          </w:tcPr>
          <w:p w14:paraId="1F3E978A" w14:textId="06C07C3B" w:rsidR="00F51D9A" w:rsidRPr="00722BA0" w:rsidRDefault="00F51D9A" w:rsidP="00722BA0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722BA0">
              <w:rPr>
                <w:rFonts w:ascii="Cambria" w:eastAsia="Calibri" w:hAnsi="Cambria" w:cs="TimesNewRoman"/>
                <w:iCs/>
              </w:rPr>
              <w:t>Organizacija i provođenje rada o</w:t>
            </w:r>
            <w:r>
              <w:rPr>
                <w:rFonts w:ascii="Cambria" w:eastAsia="Calibri" w:hAnsi="Cambria" w:cs="TimesNewRoman"/>
                <w:iCs/>
              </w:rPr>
              <w:t>pćinske uprave i administracije</w:t>
            </w:r>
          </w:p>
        </w:tc>
        <w:tc>
          <w:tcPr>
            <w:tcW w:w="2978" w:type="dxa"/>
            <w:gridSpan w:val="9"/>
            <w:shd w:val="clear" w:color="auto" w:fill="FFFFFF" w:themeFill="background1"/>
            <w:vAlign w:val="center"/>
          </w:tcPr>
          <w:p w14:paraId="3F485290" w14:textId="0673E678" w:rsidR="00F51D9A" w:rsidRPr="003C7A26" w:rsidRDefault="00F51D9A" w:rsidP="00E466B9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34" w:type="dxa"/>
            <w:gridSpan w:val="7"/>
            <w:vMerge w:val="restart"/>
            <w:shd w:val="clear" w:color="auto" w:fill="FFFFFF" w:themeFill="background1"/>
            <w:vAlign w:val="center"/>
          </w:tcPr>
          <w:p w14:paraId="54943873" w14:textId="77777777" w:rsidR="00F51D9A" w:rsidRPr="00F51D9A" w:rsidRDefault="00F51D9A" w:rsidP="00CC2912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F51D9A">
              <w:rPr>
                <w:rFonts w:ascii="Cambria" w:eastAsia="Calibri" w:hAnsi="Cambria" w:cs="TimesNewRoman"/>
                <w:iCs/>
              </w:rPr>
              <w:t>05/29</w:t>
            </w:r>
          </w:p>
        </w:tc>
      </w:tr>
      <w:tr w:rsidR="00F51D9A" w:rsidRPr="00FF36CB" w14:paraId="36EBA0D0" w14:textId="77777777" w:rsidTr="00F51D9A">
        <w:trPr>
          <w:trHeight w:val="234"/>
          <w:jc w:val="center"/>
        </w:trPr>
        <w:tc>
          <w:tcPr>
            <w:tcW w:w="3818" w:type="dxa"/>
            <w:gridSpan w:val="5"/>
            <w:shd w:val="clear" w:color="auto" w:fill="FFFFFF" w:themeFill="background1"/>
          </w:tcPr>
          <w:p w14:paraId="0CDC1610" w14:textId="657FA85A" w:rsidR="00F51D9A" w:rsidRPr="00CC2912" w:rsidRDefault="00F51D9A" w:rsidP="00CC2912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722BA0">
              <w:rPr>
                <w:rFonts w:ascii="Cambria" w:eastAsia="Calibri" w:hAnsi="Cambria" w:cs="TimesNewRoman"/>
                <w:iCs/>
              </w:rPr>
              <w:t>Provedba lok</w:t>
            </w:r>
            <w:r>
              <w:rPr>
                <w:rFonts w:ascii="Cambria" w:eastAsia="Calibri" w:hAnsi="Cambria" w:cs="TimesNewRoman"/>
                <w:iCs/>
              </w:rPr>
              <w:t>alnih izbora na području općine</w:t>
            </w:r>
          </w:p>
        </w:tc>
        <w:tc>
          <w:tcPr>
            <w:tcW w:w="2978" w:type="dxa"/>
            <w:gridSpan w:val="9"/>
            <w:shd w:val="clear" w:color="auto" w:fill="FFFFFF" w:themeFill="background1"/>
            <w:vAlign w:val="center"/>
          </w:tcPr>
          <w:p w14:paraId="72470D2C" w14:textId="51FD3B6B" w:rsidR="00F51D9A" w:rsidRPr="003C7A26" w:rsidRDefault="00F51D9A" w:rsidP="00E466B9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05/25 i 05/29</w:t>
            </w:r>
          </w:p>
        </w:tc>
        <w:tc>
          <w:tcPr>
            <w:tcW w:w="2834" w:type="dxa"/>
            <w:gridSpan w:val="7"/>
            <w:vMerge/>
            <w:shd w:val="clear" w:color="auto" w:fill="FFFFFF" w:themeFill="background1"/>
            <w:vAlign w:val="center"/>
          </w:tcPr>
          <w:p w14:paraId="2AD13504" w14:textId="77777777" w:rsidR="00F51D9A" w:rsidRPr="00CE1CF3" w:rsidRDefault="00F51D9A" w:rsidP="00CC2912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F51D9A" w:rsidRPr="00FF36CB" w14:paraId="47D1F0FD" w14:textId="77777777" w:rsidTr="00F51D9A">
        <w:trPr>
          <w:trHeight w:val="234"/>
          <w:jc w:val="center"/>
        </w:trPr>
        <w:tc>
          <w:tcPr>
            <w:tcW w:w="3818" w:type="dxa"/>
            <w:gridSpan w:val="5"/>
            <w:shd w:val="clear" w:color="auto" w:fill="FFFFFF" w:themeFill="background1"/>
          </w:tcPr>
          <w:p w14:paraId="0885148C" w14:textId="4DC8B9AC" w:rsidR="00F51D9A" w:rsidRPr="00CC2912" w:rsidRDefault="00F51D9A" w:rsidP="00F51D9A">
            <w:pPr>
              <w:spacing w:line="276" w:lineRule="auto"/>
              <w:rPr>
                <w:rFonts w:ascii="Cambria" w:eastAsia="Calibri" w:hAnsi="Cambria" w:cs="TimesNewRoman"/>
                <w:iCs/>
              </w:rPr>
            </w:pPr>
            <w:r w:rsidRPr="00722BA0">
              <w:rPr>
                <w:rFonts w:ascii="Cambria" w:eastAsia="Calibri" w:hAnsi="Cambria" w:cs="TimesNewRoman"/>
                <w:iCs/>
              </w:rPr>
              <w:t>Organizac</w:t>
            </w:r>
            <w:r>
              <w:rPr>
                <w:rFonts w:ascii="Cambria" w:eastAsia="Calibri" w:hAnsi="Cambria" w:cs="TimesNewRoman"/>
                <w:iCs/>
              </w:rPr>
              <w:t>ija i obilježavanje Dana općine</w:t>
            </w:r>
          </w:p>
        </w:tc>
        <w:tc>
          <w:tcPr>
            <w:tcW w:w="2978" w:type="dxa"/>
            <w:gridSpan w:val="9"/>
            <w:shd w:val="clear" w:color="auto" w:fill="FFFFFF" w:themeFill="background1"/>
            <w:vAlign w:val="center"/>
          </w:tcPr>
          <w:p w14:paraId="7471EF2F" w14:textId="5B5ACB3A" w:rsidR="00F51D9A" w:rsidRPr="003C7A26" w:rsidRDefault="00F51D9A" w:rsidP="00F51D9A">
            <w:pPr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svake godine u 6. mjesecu</w:t>
            </w:r>
          </w:p>
        </w:tc>
        <w:tc>
          <w:tcPr>
            <w:tcW w:w="2834" w:type="dxa"/>
            <w:gridSpan w:val="7"/>
            <w:vMerge/>
            <w:shd w:val="clear" w:color="auto" w:fill="FFFFFF" w:themeFill="background1"/>
            <w:vAlign w:val="center"/>
          </w:tcPr>
          <w:p w14:paraId="51F1E458" w14:textId="77777777" w:rsidR="00F51D9A" w:rsidRPr="00CE1CF3" w:rsidRDefault="00F51D9A" w:rsidP="00F51D9A">
            <w:pPr>
              <w:jc w:val="center"/>
              <w:rPr>
                <w:rFonts w:ascii="Cambria" w:eastAsia="Calibri" w:hAnsi="Cambria" w:cs="TimesNewRoman"/>
                <w:iCs/>
                <w:highlight w:val="cyan"/>
              </w:rPr>
            </w:pPr>
          </w:p>
        </w:tc>
      </w:tr>
      <w:tr w:rsidR="00F51D9A" w:rsidRPr="00FF36CB" w14:paraId="78D50900" w14:textId="221550F5" w:rsidTr="00F51D9A">
        <w:trPr>
          <w:trHeight w:val="234"/>
          <w:jc w:val="center"/>
        </w:trPr>
        <w:tc>
          <w:tcPr>
            <w:tcW w:w="3818" w:type="dxa"/>
            <w:gridSpan w:val="5"/>
            <w:shd w:val="clear" w:color="auto" w:fill="FFFFFF" w:themeFill="background1"/>
            <w:vAlign w:val="center"/>
          </w:tcPr>
          <w:p w14:paraId="317F39B1" w14:textId="70F3D2FC" w:rsidR="00F51D9A" w:rsidRPr="00FF36CB" w:rsidRDefault="00F51D9A" w:rsidP="00F51D9A">
            <w:pPr>
              <w:spacing w:line="276" w:lineRule="auto"/>
              <w:contextualSpacing/>
              <w:rPr>
                <w:rFonts w:ascii="Cambria" w:eastAsia="Calibri" w:hAnsi="Cambria" w:cs="TimesNewRoman"/>
                <w:iCs/>
              </w:rPr>
            </w:pPr>
            <w:r w:rsidRPr="00722BA0">
              <w:rPr>
                <w:rFonts w:ascii="Cambria" w:eastAsia="Calibri" w:hAnsi="Cambria" w:cs="TimesNewRoman"/>
                <w:iCs/>
              </w:rPr>
              <w:t>Osnivanje i početno fun</w:t>
            </w:r>
            <w:r>
              <w:rPr>
                <w:rFonts w:ascii="Cambria" w:eastAsia="Calibri" w:hAnsi="Cambria" w:cs="TimesNewRoman"/>
                <w:iCs/>
              </w:rPr>
              <w:t>kcioniranje komunalnog poduzeća</w:t>
            </w:r>
          </w:p>
        </w:tc>
        <w:tc>
          <w:tcPr>
            <w:tcW w:w="2978" w:type="dxa"/>
            <w:gridSpan w:val="9"/>
            <w:shd w:val="clear" w:color="auto" w:fill="FFFFFF" w:themeFill="background1"/>
            <w:vAlign w:val="center"/>
          </w:tcPr>
          <w:p w14:paraId="6F079783" w14:textId="2490A12C" w:rsidR="00F51D9A" w:rsidRPr="003C7A26" w:rsidRDefault="00F51D9A" w:rsidP="00F51D9A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  <w:r w:rsidRPr="003C7A26">
              <w:rPr>
                <w:rFonts w:ascii="Cambria" w:eastAsia="Calibri" w:hAnsi="Cambria" w:cs="TimesNewRoman"/>
                <w:iCs/>
              </w:rPr>
              <w:t>Kontinuirano (za vrijeme trajanja mandata 05/29)</w:t>
            </w:r>
          </w:p>
        </w:tc>
        <w:tc>
          <w:tcPr>
            <w:tcW w:w="2834" w:type="dxa"/>
            <w:gridSpan w:val="7"/>
            <w:vMerge/>
            <w:shd w:val="clear" w:color="auto" w:fill="FFFFFF" w:themeFill="background1"/>
            <w:vAlign w:val="center"/>
          </w:tcPr>
          <w:p w14:paraId="26CF7D8E" w14:textId="77777777" w:rsidR="00F51D9A" w:rsidRPr="00FF36CB" w:rsidRDefault="00F51D9A" w:rsidP="00F51D9A">
            <w:pPr>
              <w:spacing w:line="276" w:lineRule="auto"/>
              <w:contextualSpacing/>
              <w:jc w:val="center"/>
              <w:rPr>
                <w:rFonts w:ascii="Cambria" w:eastAsia="Calibri" w:hAnsi="Cambria" w:cs="TimesNewRoman"/>
                <w:iCs/>
              </w:rPr>
            </w:pPr>
          </w:p>
        </w:tc>
      </w:tr>
      <w:tr w:rsidR="00F51D9A" w:rsidRPr="00FF36CB" w14:paraId="6683C34F" w14:textId="77777777" w:rsidTr="00F51D9A">
        <w:trPr>
          <w:trHeight w:val="711"/>
          <w:jc w:val="center"/>
        </w:trPr>
        <w:tc>
          <w:tcPr>
            <w:tcW w:w="2825" w:type="dxa"/>
            <w:gridSpan w:val="2"/>
            <w:vMerge w:val="restart"/>
            <w:shd w:val="clear" w:color="auto" w:fill="F2F2F2"/>
            <w:vAlign w:val="center"/>
          </w:tcPr>
          <w:p w14:paraId="1FC72CB4" w14:textId="77777777" w:rsidR="00F51D9A" w:rsidRPr="00700ADE" w:rsidRDefault="00F51D9A" w:rsidP="00F51D9A">
            <w:pPr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  <w:highlight w:val="yellow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i/>
                <w:color w:val="1F4E79" w:themeColor="accent5" w:themeShade="80"/>
              </w:rPr>
              <w:t>Pokazatelj rezultata mjere</w:t>
            </w:r>
          </w:p>
        </w:tc>
        <w:tc>
          <w:tcPr>
            <w:tcW w:w="1134" w:type="dxa"/>
            <w:gridSpan w:val="5"/>
            <w:shd w:val="clear" w:color="auto" w:fill="B4C6E7" w:themeFill="accent1" w:themeFillTint="66"/>
            <w:vAlign w:val="center"/>
          </w:tcPr>
          <w:p w14:paraId="370AB7DA" w14:textId="02DF4A9B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i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POLAZNA VRIJEDNOST</w:t>
            </w:r>
          </w:p>
        </w:tc>
        <w:tc>
          <w:tcPr>
            <w:tcW w:w="5671" w:type="dxa"/>
            <w:gridSpan w:val="1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13C0475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Batang" w:hAnsi="Cambria"/>
                <w:b/>
                <w:color w:val="1F4E79" w:themeColor="accent5" w:themeShade="80"/>
              </w:rPr>
            </w:pPr>
            <w:r w:rsidRPr="00700ADE">
              <w:rPr>
                <w:rFonts w:ascii="Cambria" w:eastAsia="Batang" w:hAnsi="Cambria"/>
                <w:b/>
                <w:color w:val="1F4E79" w:themeColor="accent5" w:themeShade="80"/>
              </w:rPr>
              <w:t>CILJANA VRIJEDNOST</w:t>
            </w:r>
          </w:p>
        </w:tc>
      </w:tr>
      <w:tr w:rsidR="00F51D9A" w:rsidRPr="00FF36CB" w14:paraId="3C58639F" w14:textId="77777777" w:rsidTr="00F51D9A">
        <w:trPr>
          <w:trHeight w:val="58"/>
          <w:jc w:val="center"/>
        </w:trPr>
        <w:tc>
          <w:tcPr>
            <w:tcW w:w="2825" w:type="dxa"/>
            <w:gridSpan w:val="2"/>
            <w:vMerge/>
            <w:shd w:val="clear" w:color="auto" w:fill="F2F2F2"/>
            <w:vAlign w:val="center"/>
          </w:tcPr>
          <w:p w14:paraId="67E8A07D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  <w:highlight w:val="yellow"/>
              </w:rPr>
            </w:pPr>
          </w:p>
        </w:tc>
        <w:tc>
          <w:tcPr>
            <w:tcW w:w="1145" w:type="dxa"/>
            <w:gridSpan w:val="6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261BFBD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2025.</w:t>
            </w:r>
          </w:p>
        </w:tc>
        <w:tc>
          <w:tcPr>
            <w:tcW w:w="144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B0597D1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2026.</w:t>
            </w:r>
          </w:p>
        </w:tc>
        <w:tc>
          <w:tcPr>
            <w:tcW w:w="1489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09E04D2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2027.</w:t>
            </w:r>
          </w:p>
        </w:tc>
        <w:tc>
          <w:tcPr>
            <w:tcW w:w="1337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92BA23D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2028.</w:t>
            </w:r>
          </w:p>
        </w:tc>
        <w:tc>
          <w:tcPr>
            <w:tcW w:w="139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9FBCF9C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color w:val="1F4E79" w:themeColor="accent5" w:themeShade="80"/>
              </w:rPr>
            </w:pPr>
            <w:r w:rsidRPr="00700ADE">
              <w:rPr>
                <w:rFonts w:ascii="Cambria" w:eastAsia="Calibri" w:hAnsi="Cambria" w:cs="TimesNewRoman"/>
                <w:b/>
                <w:color w:val="1F4E79" w:themeColor="accent5" w:themeShade="80"/>
              </w:rPr>
              <w:t>2029.</w:t>
            </w:r>
          </w:p>
        </w:tc>
      </w:tr>
      <w:tr w:rsidR="00F51D9A" w:rsidRPr="00FF36CB" w14:paraId="1F676C4E" w14:textId="77777777" w:rsidTr="00F51D9A">
        <w:trPr>
          <w:trHeight w:val="284"/>
          <w:jc w:val="center"/>
        </w:trPr>
        <w:tc>
          <w:tcPr>
            <w:tcW w:w="2825" w:type="dxa"/>
            <w:gridSpan w:val="2"/>
            <w:vAlign w:val="center"/>
          </w:tcPr>
          <w:p w14:paraId="25F29D56" w14:textId="66A7701E" w:rsidR="00F51D9A" w:rsidRPr="00CC2912" w:rsidRDefault="00F51D9A" w:rsidP="00F51D9A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B7424F">
              <w:rPr>
                <w:rFonts w:ascii="Cambria" w:eastAsia="Calibri" w:hAnsi="Cambria" w:cstheme="majorHAnsi"/>
              </w:rPr>
              <w:t>Broj zaposlenih službenika kojima su red</w:t>
            </w:r>
            <w:r>
              <w:rPr>
                <w:rFonts w:ascii="Cambria" w:eastAsia="Calibri" w:hAnsi="Cambria" w:cstheme="majorHAnsi"/>
              </w:rPr>
              <w:t>ovno isplaćene plaće i naknade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8AA629" w14:textId="56281E0F" w:rsidR="00F51D9A" w:rsidRPr="00692E5D" w:rsidRDefault="00F51D9A" w:rsidP="00F51D9A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155C65" w14:textId="554570A7" w:rsidR="00F51D9A" w:rsidRPr="00692E5D" w:rsidRDefault="00F51D9A" w:rsidP="00F51D9A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 w:rsidRPr="008319C3">
              <w:rPr>
                <w:rFonts w:ascii="Cambria" w:eastAsia="Calibri" w:hAnsi="Cambria" w:cs="TimesNewRoman"/>
              </w:rPr>
              <w:t xml:space="preserve">6 </w:t>
            </w:r>
          </w:p>
        </w:tc>
        <w:tc>
          <w:tcPr>
            <w:tcW w:w="142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7865EF1" w14:textId="620C3238" w:rsidR="00F51D9A" w:rsidRPr="00692E5D" w:rsidRDefault="00F51D9A" w:rsidP="00F51D9A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6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F50BA3" w14:textId="6696010D" w:rsidR="00F51D9A" w:rsidRPr="00692E5D" w:rsidRDefault="00F51D9A" w:rsidP="00F51D9A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7</w:t>
            </w:r>
          </w:p>
        </w:tc>
        <w:tc>
          <w:tcPr>
            <w:tcW w:w="1418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CC15A7" w14:textId="2D42747C" w:rsidR="00F51D9A" w:rsidRPr="00692E5D" w:rsidRDefault="00F51D9A" w:rsidP="00F51D9A">
            <w:pPr>
              <w:spacing w:line="276" w:lineRule="auto"/>
              <w:jc w:val="center"/>
              <w:rPr>
                <w:rFonts w:ascii="Cambria" w:eastAsia="Calibri" w:hAnsi="Cambria" w:cstheme="majorHAnsi"/>
              </w:rPr>
            </w:pPr>
            <w:r>
              <w:rPr>
                <w:rFonts w:ascii="Cambria" w:eastAsia="Calibri" w:hAnsi="Cambria" w:cs="TimesNewRoman"/>
              </w:rPr>
              <w:t>7</w:t>
            </w:r>
          </w:p>
        </w:tc>
      </w:tr>
      <w:tr w:rsidR="00A129F0" w:rsidRPr="00FF36CB" w14:paraId="483DF6E5" w14:textId="77777777" w:rsidTr="00F51D9A">
        <w:trPr>
          <w:trHeight w:val="284"/>
          <w:jc w:val="center"/>
        </w:trPr>
        <w:tc>
          <w:tcPr>
            <w:tcW w:w="2825" w:type="dxa"/>
            <w:gridSpan w:val="2"/>
            <w:vAlign w:val="center"/>
          </w:tcPr>
          <w:p w14:paraId="31B75BDF" w14:textId="1CCB3300" w:rsidR="00A129F0" w:rsidRPr="00B7424F" w:rsidRDefault="00A129F0" w:rsidP="00A129F0">
            <w:pPr>
              <w:spacing w:line="276" w:lineRule="auto"/>
              <w:rPr>
                <w:rFonts w:ascii="Cambria" w:eastAsia="Calibri" w:hAnsi="Cambria" w:cstheme="majorHAnsi"/>
              </w:rPr>
            </w:pPr>
            <w:r w:rsidRPr="00E96BA3">
              <w:rPr>
                <w:rFonts w:ascii="Cambria" w:eastAsia="Calibri" w:hAnsi="Cambria" w:cstheme="majorHAnsi"/>
              </w:rPr>
              <w:t xml:space="preserve">Broj manifestacija i događaja organiziranih </w:t>
            </w:r>
            <w:r>
              <w:rPr>
                <w:rFonts w:ascii="Cambria" w:eastAsia="Calibri" w:hAnsi="Cambria" w:cstheme="majorHAnsi"/>
              </w:rPr>
              <w:t>od strane općine</w:t>
            </w:r>
          </w:p>
        </w:tc>
        <w:tc>
          <w:tcPr>
            <w:tcW w:w="1134" w:type="dxa"/>
            <w:gridSpan w:val="5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4C4A2F" w14:textId="0DF8EAA4" w:rsidR="00A129F0" w:rsidRPr="00A129F0" w:rsidRDefault="00A129F0" w:rsidP="00A129F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129F0">
              <w:rPr>
                <w:rFonts w:ascii="Cambria" w:eastAsia="Calibri" w:hAnsi="Cambria" w:cs="TimesNewRoman"/>
              </w:rPr>
              <w:t>7</w:t>
            </w:r>
          </w:p>
        </w:tc>
        <w:tc>
          <w:tcPr>
            <w:tcW w:w="1416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3C6D48D" w14:textId="56CAC7ED" w:rsidR="00A129F0" w:rsidRPr="00A129F0" w:rsidRDefault="00A129F0" w:rsidP="00A129F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129F0">
              <w:rPr>
                <w:rFonts w:ascii="Cambria" w:eastAsia="Calibri" w:hAnsi="Cambria" w:cs="TimesNewRoman"/>
              </w:rPr>
              <w:t>8</w:t>
            </w:r>
          </w:p>
        </w:tc>
        <w:tc>
          <w:tcPr>
            <w:tcW w:w="1421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DD4F925" w14:textId="3C64A531" w:rsidR="00A129F0" w:rsidRPr="00A129F0" w:rsidRDefault="00A129F0" w:rsidP="00A129F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129F0">
              <w:rPr>
                <w:rFonts w:ascii="Cambria" w:eastAsia="Calibri" w:hAnsi="Cambria" w:cs="TimesNewRoman"/>
              </w:rPr>
              <w:t>8</w:t>
            </w:r>
          </w:p>
        </w:tc>
        <w:tc>
          <w:tcPr>
            <w:tcW w:w="1416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66C4B4" w14:textId="7C221753" w:rsidR="00A129F0" w:rsidRPr="00A129F0" w:rsidRDefault="00A129F0" w:rsidP="00A129F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129F0">
              <w:rPr>
                <w:rFonts w:ascii="Cambria" w:eastAsia="Calibri" w:hAnsi="Cambria" w:cs="TimesNewRoman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94F314" w14:textId="42E5B2C7" w:rsidR="00A129F0" w:rsidRPr="00A129F0" w:rsidRDefault="00A129F0" w:rsidP="00A129F0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A129F0">
              <w:rPr>
                <w:rFonts w:ascii="Cambria" w:eastAsia="Calibri" w:hAnsi="Cambria" w:cs="TimesNewRoman"/>
              </w:rPr>
              <w:t>10</w:t>
            </w:r>
          </w:p>
        </w:tc>
      </w:tr>
      <w:tr w:rsidR="00F51D9A" w14:paraId="18A2B196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4C6E7" w:themeFill="accent1" w:themeFillTint="66"/>
            <w:vAlign w:val="center"/>
          </w:tcPr>
          <w:p w14:paraId="22EA7BF9" w14:textId="77777777" w:rsidR="00F51D9A" w:rsidRPr="00606505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color w:val="44546A" w:themeColor="text2"/>
              </w:rPr>
            </w:pPr>
            <w:r w:rsidRPr="00700ADE">
              <w:rPr>
                <w:rFonts w:ascii="Cambria" w:eastAsia="Calibri" w:hAnsi="Cambria" w:cs="TimesNewRoman"/>
                <w:b/>
                <w:bCs/>
                <w:color w:val="1F4E79" w:themeColor="accent5" w:themeShade="80"/>
              </w:rPr>
              <w:t>Povezanost mjere s proračunom</w:t>
            </w:r>
          </w:p>
        </w:tc>
      </w:tr>
      <w:tr w:rsidR="00F51D9A" w14:paraId="7937682C" w14:textId="77777777" w:rsidTr="00F51D9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8" w:type="dxa"/>
            <w:gridSpan w:val="3"/>
            <w:vMerge w:val="restart"/>
            <w:tcBorders>
              <w:top w:val="single" w:sz="4" w:space="0" w:color="B8CCE4"/>
              <w:left w:val="single" w:sz="4" w:space="0" w:color="B8CCE4"/>
            </w:tcBorders>
            <w:shd w:val="clear" w:color="auto" w:fill="DEEAF6" w:themeFill="accent5" w:themeFillTint="33"/>
            <w:vAlign w:val="center"/>
          </w:tcPr>
          <w:p w14:paraId="34838ED3" w14:textId="77777777" w:rsidR="00F51D9A" w:rsidRPr="00700ADE" w:rsidRDefault="00F51D9A" w:rsidP="00F51D9A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lastRenderedPageBreak/>
              <w:t>Program/aktivnost/projekti</w:t>
            </w:r>
          </w:p>
        </w:tc>
        <w:tc>
          <w:tcPr>
            <w:tcW w:w="5447" w:type="dxa"/>
            <w:gridSpan w:val="17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360B0B7F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Razdoblje provedbe</w:t>
            </w:r>
          </w:p>
        </w:tc>
        <w:tc>
          <w:tcPr>
            <w:tcW w:w="1345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60C4CE9E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</w:p>
        </w:tc>
      </w:tr>
      <w:tr w:rsidR="00F51D9A" w14:paraId="12B7EE46" w14:textId="77777777" w:rsidTr="00F51D9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8" w:type="dxa"/>
            <w:gridSpan w:val="3"/>
            <w:vMerge/>
            <w:tcBorders>
              <w:left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</w:tcPr>
          <w:p w14:paraId="5DA46BF3" w14:textId="77777777" w:rsidR="00F51D9A" w:rsidRPr="00700ADE" w:rsidRDefault="00F51D9A" w:rsidP="00F51D9A">
            <w:pPr>
              <w:spacing w:line="276" w:lineRule="auto"/>
              <w:rPr>
                <w:rFonts w:ascii="Cambria" w:eastAsia="Calibri" w:hAnsi="Cambria" w:cs="TimesNewRoman"/>
                <w:color w:val="1F4E79" w:themeColor="accent5" w:themeShade="8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7CE2ECF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2025.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0BE67366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2026.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22E5CC60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2027.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64DE3AD1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2028.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shd w:val="clear" w:color="auto" w:fill="DEEAF6" w:themeFill="accent5" w:themeFillTint="33"/>
            <w:vAlign w:val="center"/>
          </w:tcPr>
          <w:p w14:paraId="3C8349C1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2029.</w:t>
            </w:r>
          </w:p>
        </w:tc>
        <w:tc>
          <w:tcPr>
            <w:tcW w:w="1345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  <w:vAlign w:val="center"/>
          </w:tcPr>
          <w:p w14:paraId="13B14530" w14:textId="77777777" w:rsidR="00F51D9A" w:rsidRPr="00700ADE" w:rsidRDefault="00F51D9A" w:rsidP="00F51D9A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Izvor financiranja</w:t>
            </w:r>
          </w:p>
        </w:tc>
      </w:tr>
      <w:tr w:rsidR="00F51D9A" w14:paraId="745A32C0" w14:textId="77777777" w:rsidTr="00442FC3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0" w:type="dxa"/>
            <w:gridSpan w:val="21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EEAF6" w:themeFill="accent5" w:themeFillTint="33"/>
          </w:tcPr>
          <w:p w14:paraId="353CB0DF" w14:textId="66101E9E" w:rsidR="00F51D9A" w:rsidRPr="00700ADE" w:rsidRDefault="00F51D9A" w:rsidP="00F51D9A">
            <w:pPr>
              <w:spacing w:line="276" w:lineRule="auto"/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</w:pPr>
            <w:r w:rsidRPr="007751EB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Program 1001-</w:t>
            </w:r>
            <w:r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O</w:t>
            </w:r>
            <w:r w:rsidRPr="007751EB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pćinska uprava</w:t>
            </w:r>
            <w:r w:rsidRPr="007751EB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ab/>
            </w:r>
          </w:p>
        </w:tc>
      </w:tr>
      <w:tr w:rsidR="00B56E18" w14:paraId="617BDD1E" w14:textId="77777777" w:rsidTr="00F51D9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8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4359E47D" w14:textId="57F861B3" w:rsidR="00B56E18" w:rsidRPr="006B1B46" w:rsidRDefault="00B56E18" w:rsidP="00B56E18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E04A68">
              <w:rPr>
                <w:rFonts w:ascii="Cambria" w:eastAsia="Calibri" w:hAnsi="Cambria" w:cs="TimesNewRoman"/>
              </w:rPr>
              <w:t>Aktivnost A1001-01</w:t>
            </w:r>
            <w:r>
              <w:rPr>
                <w:rFonts w:ascii="Cambria" w:eastAsia="Calibri" w:hAnsi="Cambria" w:cs="TimesNewRoman"/>
              </w:rPr>
              <w:t xml:space="preserve"> Javna uprava i administracija 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A9F693F" w14:textId="15E0B3CA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427.940,00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0958DED" w14:textId="1B51D07C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409.000,00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727021" w14:textId="03CC038E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  <w:highlight w:val="yellow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409.000,00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54449DA" w14:textId="44B11223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409.000,00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D20773" w14:textId="5811A15B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409.000,00</w:t>
            </w:r>
          </w:p>
        </w:tc>
        <w:tc>
          <w:tcPr>
            <w:tcW w:w="1345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6F747365" w14:textId="31B6F5E5" w:rsidR="00B56E18" w:rsidRPr="0099172E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7C5003">
              <w:rPr>
                <w:rFonts w:ascii="Cambria" w:hAnsi="Cambria"/>
                <w:sz w:val="18"/>
                <w:szCs w:val="18"/>
              </w:rPr>
              <w:t>Izvorni proračun</w:t>
            </w:r>
          </w:p>
        </w:tc>
      </w:tr>
      <w:tr w:rsidR="00B56E18" w14:paraId="7DF0D920" w14:textId="77777777" w:rsidTr="00F51D9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8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A1B3C6B" w14:textId="4A943527" w:rsidR="00B56E18" w:rsidRPr="00E04A68" w:rsidRDefault="00B56E18" w:rsidP="00B56E18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E04A68">
              <w:rPr>
                <w:rFonts w:ascii="Cambria" w:eastAsia="Calibri" w:hAnsi="Cambria" w:cs="TimesNewRoman"/>
              </w:rPr>
              <w:t>Aktivnost A10</w:t>
            </w:r>
            <w:r>
              <w:rPr>
                <w:rFonts w:ascii="Cambria" w:eastAsia="Calibri" w:hAnsi="Cambria" w:cs="TimesNewRoman"/>
              </w:rPr>
              <w:t>01-02 Provedba lokalnih izbora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E99FBA" w14:textId="7FF256E4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12.500,00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A167A8" w14:textId="21DD0AE6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D125DA4" w14:textId="5A91ED32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49F2C9B" w14:textId="5999DA1E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97EE97B" w14:textId="165C6035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12.500,00</w:t>
            </w:r>
          </w:p>
        </w:tc>
        <w:tc>
          <w:tcPr>
            <w:tcW w:w="1345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44D01635" w14:textId="626D5CD3" w:rsidR="00B56E18" w:rsidRPr="0099172E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7C5003"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B56E18" w14:paraId="4CA78C4C" w14:textId="77777777" w:rsidTr="00F51D9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8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67DEAE06" w14:textId="524F6FB6" w:rsidR="00B56E18" w:rsidRPr="00E04A68" w:rsidRDefault="00B56E18" w:rsidP="00B56E18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E04A68">
              <w:rPr>
                <w:rFonts w:ascii="Cambria" w:eastAsia="Calibri" w:hAnsi="Cambria" w:cs="TimesNewRoman"/>
              </w:rPr>
              <w:t>Aktivnost   A100</w:t>
            </w:r>
            <w:r>
              <w:rPr>
                <w:rFonts w:ascii="Cambria" w:eastAsia="Calibri" w:hAnsi="Cambria" w:cs="TimesNewRoman"/>
              </w:rPr>
              <w:t>1-03 Obilježavanje Dana općine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4C70C1F" w14:textId="122F7CBA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15.000,00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28E956" w14:textId="03FBEA05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11.000,00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8C6D8C" w14:textId="54C09025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11.000,00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D535D84" w14:textId="7A66B5A7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11.000,00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23759A2" w14:textId="5153BC2E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11.000,00</w:t>
            </w:r>
          </w:p>
        </w:tc>
        <w:tc>
          <w:tcPr>
            <w:tcW w:w="1345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30767D09" w14:textId="41E56DA3" w:rsidR="00B56E18" w:rsidRPr="0099172E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7C5003"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B56E18" w14:paraId="43664F33" w14:textId="77777777" w:rsidTr="00F51D9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8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1D1B043D" w14:textId="1949587D" w:rsidR="00B56E18" w:rsidRPr="006B1B46" w:rsidRDefault="00B56E18" w:rsidP="00B56E18">
            <w:pPr>
              <w:spacing w:line="276" w:lineRule="auto"/>
              <w:rPr>
                <w:rFonts w:ascii="Cambria" w:hAnsi="Cambria" w:cs="Calibri"/>
              </w:rPr>
            </w:pPr>
            <w:r>
              <w:rPr>
                <w:rFonts w:ascii="Cambria" w:eastAsia="Calibri" w:hAnsi="Cambria" w:cs="TimesNewRoman"/>
              </w:rPr>
              <w:t xml:space="preserve">Aktivnost A1001-05 </w:t>
            </w:r>
            <w:r w:rsidRPr="00E04A68">
              <w:rPr>
                <w:rFonts w:ascii="Cambria" w:eastAsia="Calibri" w:hAnsi="Cambria" w:cs="TimesNewRoman"/>
              </w:rPr>
              <w:t>Komunalno poduzeće Općine Slavonski Šamac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7E5D05" w14:textId="08C361B2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27.900,00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C35FE1" w14:textId="22487E75" w:rsidR="00B56E18" w:rsidRPr="005D0327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14.000,00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4423D7D" w14:textId="630F23F7" w:rsidR="00B56E18" w:rsidRPr="0099172E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99172E">
              <w:rPr>
                <w:rFonts w:ascii="Cambria" w:hAnsi="Cambria" w:cs="CIDFont+F1"/>
                <w:sz w:val="18"/>
                <w:szCs w:val="18"/>
              </w:rPr>
              <w:t>14.000,00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C3DBCE6" w14:textId="56E3A9EC" w:rsidR="00B56E18" w:rsidRPr="0099172E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9172E">
              <w:rPr>
                <w:rFonts w:ascii="Cambria" w:hAnsi="Cambria" w:cs="CIDFont+F1"/>
                <w:sz w:val="18"/>
                <w:szCs w:val="18"/>
              </w:rPr>
              <w:t>14.000,00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84B141" w14:textId="76FAB1DA" w:rsidR="00B56E18" w:rsidRPr="0099172E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99172E">
              <w:rPr>
                <w:rFonts w:ascii="Cambria" w:hAnsi="Cambria" w:cs="CIDFont+F1"/>
                <w:sz w:val="18"/>
                <w:szCs w:val="18"/>
              </w:rPr>
              <w:t>14.000,00</w:t>
            </w:r>
          </w:p>
        </w:tc>
        <w:tc>
          <w:tcPr>
            <w:tcW w:w="1345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890BB17" w14:textId="71942CB2" w:rsidR="00B56E18" w:rsidRPr="0099172E" w:rsidRDefault="00B56E18" w:rsidP="00B56E18">
            <w:pPr>
              <w:spacing w:line="276" w:lineRule="auto"/>
              <w:jc w:val="center"/>
              <w:rPr>
                <w:rFonts w:ascii="Cambria" w:eastAsia="Calibri" w:hAnsi="Cambria" w:cs="TimesNewRoman"/>
                <w:highlight w:val="yellow"/>
              </w:rPr>
            </w:pPr>
            <w:r w:rsidRPr="007C5003">
              <w:rPr>
                <w:rFonts w:ascii="Cambria" w:eastAsia="Calibri" w:hAnsi="Cambria" w:cs="TimesNewRoman"/>
                <w:sz w:val="18"/>
                <w:szCs w:val="18"/>
              </w:rPr>
              <w:t>Izvorni proračun</w:t>
            </w:r>
          </w:p>
        </w:tc>
      </w:tr>
      <w:tr w:rsidR="00F51D9A" w14:paraId="5E4BCD41" w14:textId="77777777" w:rsidTr="00F51D9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8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  <w:vAlign w:val="center"/>
          </w:tcPr>
          <w:p w14:paraId="3B6F9410" w14:textId="77777777" w:rsidR="00F51D9A" w:rsidRPr="006B1B46" w:rsidRDefault="00F51D9A" w:rsidP="00F51D9A">
            <w:pPr>
              <w:spacing w:line="276" w:lineRule="auto"/>
              <w:rPr>
                <w:rFonts w:ascii="Cambria" w:hAnsi="Cambria" w:cs="Calibri"/>
              </w:rPr>
            </w:pPr>
            <w:r w:rsidRPr="006B1B46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Ukupno program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28FFB09" w14:textId="0023016F" w:rsidR="00F51D9A" w:rsidRPr="005D0327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483.340,00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89E5E37" w14:textId="0C148775" w:rsidR="00F51D9A" w:rsidRPr="005D0327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434.000,00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912491" w14:textId="03DF299C" w:rsidR="00F51D9A" w:rsidRPr="005D0327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iCs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iCs/>
                <w:sz w:val="18"/>
                <w:szCs w:val="18"/>
              </w:rPr>
              <w:t>434.000,00</w:t>
            </w:r>
          </w:p>
        </w:tc>
        <w:tc>
          <w:tcPr>
            <w:tcW w:w="108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134BE8C" w14:textId="63025233" w:rsidR="00F51D9A" w:rsidRPr="005D0327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434.000,00</w:t>
            </w:r>
          </w:p>
        </w:tc>
        <w:tc>
          <w:tcPr>
            <w:tcW w:w="1090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F7EBB9A" w14:textId="324CA312" w:rsidR="00F51D9A" w:rsidRPr="005D0327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sz w:val="18"/>
                <w:szCs w:val="18"/>
              </w:rPr>
            </w:pPr>
            <w:r w:rsidRPr="005D0327">
              <w:rPr>
                <w:rFonts w:ascii="Cambria" w:eastAsia="Calibri" w:hAnsi="Cambria" w:cs="TimesNewRoman"/>
                <w:sz w:val="18"/>
                <w:szCs w:val="18"/>
              </w:rPr>
              <w:t>446.500,00</w:t>
            </w:r>
          </w:p>
        </w:tc>
        <w:tc>
          <w:tcPr>
            <w:tcW w:w="1345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BEFEC60" w14:textId="597B5A5E" w:rsidR="00F51D9A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</w:p>
        </w:tc>
      </w:tr>
      <w:tr w:rsidR="00F51D9A" w14:paraId="3D6C364C" w14:textId="77777777" w:rsidTr="00F51D9A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838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5B9FFA0" w14:textId="77777777" w:rsidR="00F51D9A" w:rsidRDefault="00F51D9A" w:rsidP="00F51D9A">
            <w:pPr>
              <w:spacing w:line="276" w:lineRule="auto"/>
              <w:rPr>
                <w:rFonts w:ascii="Cambria" w:eastAsia="Calibri" w:hAnsi="Cambria" w:cs="TimesNewRoman"/>
              </w:rPr>
            </w:pPr>
            <w:r w:rsidRPr="00700ADE">
              <w:rPr>
                <w:rFonts w:ascii="Cambria" w:hAnsi="Cambria" w:cs="Arial"/>
                <w:b/>
                <w:bCs/>
                <w:i/>
                <w:color w:val="1F4E79" w:themeColor="accent5" w:themeShade="80"/>
              </w:rPr>
              <w:t>Ukupni procijenjeni trošak mjere</w:t>
            </w:r>
          </w:p>
        </w:tc>
        <w:tc>
          <w:tcPr>
            <w:tcW w:w="2632" w:type="dxa"/>
            <w:gridSpan w:val="9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B908E91" w14:textId="2EDFEFF6" w:rsidR="00F51D9A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 w:rsidRPr="0099172E">
              <w:rPr>
                <w:rFonts w:ascii="Cambria" w:eastAsia="Calibri" w:hAnsi="Cambria" w:cs="TimesNewRoman"/>
              </w:rPr>
              <w:t>2.231.840,00</w:t>
            </w:r>
          </w:p>
        </w:tc>
        <w:tc>
          <w:tcPr>
            <w:tcW w:w="1982" w:type="dxa"/>
            <w:gridSpan w:val="5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3BA2AAA" w14:textId="77777777" w:rsidR="00F51D9A" w:rsidRPr="00D341C5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  <w:b/>
                <w:bCs/>
                <w:i/>
                <w:iCs/>
              </w:rPr>
            </w:pPr>
            <w:r w:rsidRPr="008354FD">
              <w:rPr>
                <w:rStyle w:val="Referencafusnote"/>
                <w:rFonts w:ascii="Cambria" w:eastAsia="Calibri" w:hAnsi="Cambria"/>
                <w:b/>
                <w:bCs/>
                <w:i/>
                <w:iCs/>
                <w:color w:val="44546A" w:themeColor="text2"/>
              </w:rPr>
              <w:footnoteReference w:id="10"/>
            </w:r>
            <w:r w:rsidRPr="00700ADE">
              <w:rPr>
                <w:rFonts w:ascii="Cambria" w:eastAsia="Calibri" w:hAnsi="Cambria" w:cs="TimesNewRoman"/>
                <w:b/>
                <w:bCs/>
                <w:i/>
                <w:iCs/>
                <w:color w:val="1F4E79" w:themeColor="accent5" w:themeShade="80"/>
              </w:rPr>
              <w:t>Oznaka mjere</w:t>
            </w:r>
          </w:p>
        </w:tc>
        <w:tc>
          <w:tcPr>
            <w:tcW w:w="2178" w:type="dxa"/>
            <w:gridSpan w:val="4"/>
            <w:tcBorders>
              <w:top w:val="single" w:sz="4" w:space="0" w:color="B8CCE4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8CCE4"/>
            </w:tcBorders>
            <w:vAlign w:val="center"/>
          </w:tcPr>
          <w:p w14:paraId="78039B5D" w14:textId="3ECC9B37" w:rsidR="00F51D9A" w:rsidRDefault="00F51D9A" w:rsidP="00F51D9A">
            <w:pPr>
              <w:spacing w:line="276" w:lineRule="auto"/>
              <w:jc w:val="center"/>
              <w:rPr>
                <w:rFonts w:ascii="Cambria" w:eastAsia="Calibri" w:hAnsi="Cambria" w:cs="TimesNewRoman"/>
              </w:rPr>
            </w:pPr>
            <w:r>
              <w:rPr>
                <w:rFonts w:ascii="Cambria" w:eastAsia="Calibri" w:hAnsi="Cambria" w:cs="TimesNewRoman"/>
              </w:rPr>
              <w:t>O</w:t>
            </w:r>
          </w:p>
        </w:tc>
      </w:tr>
    </w:tbl>
    <w:p w14:paraId="234A10D5" w14:textId="5994587D" w:rsidR="00B92DDA" w:rsidRDefault="00B92DDA">
      <w:pPr>
        <w:rPr>
          <w:rFonts w:ascii="Cambria" w:eastAsia="Times New Roman" w:hAnsi="Cambria" w:cs="Arial"/>
          <w:b/>
          <w:bCs/>
          <w:i/>
          <w:sz w:val="24"/>
          <w:szCs w:val="24"/>
        </w:rPr>
      </w:pPr>
      <w:r>
        <w:rPr>
          <w:rFonts w:ascii="Cambria" w:eastAsia="Times New Roman" w:hAnsi="Cambria" w:cs="Arial"/>
          <w:b/>
          <w:bCs/>
          <w:i/>
          <w:sz w:val="24"/>
          <w:szCs w:val="24"/>
        </w:rPr>
        <w:br w:type="page"/>
      </w:r>
    </w:p>
    <w:p w14:paraId="335E2BF9" w14:textId="632277DC" w:rsidR="009C5581" w:rsidRPr="00360632" w:rsidRDefault="00360632" w:rsidP="00856E47">
      <w:pPr>
        <w:numPr>
          <w:ilvl w:val="0"/>
          <w:numId w:val="15"/>
        </w:numPr>
        <w:spacing w:after="200" w:line="276" w:lineRule="auto"/>
        <w:ind w:left="567" w:hanging="567"/>
        <w:jc w:val="both"/>
        <w:outlineLvl w:val="0"/>
        <w:rPr>
          <w:rFonts w:ascii="Cambria" w:eastAsia="Batang" w:hAnsi="Cambria" w:cs="Arial"/>
          <w:b/>
          <w:color w:val="1F497D"/>
          <w:sz w:val="36"/>
          <w:szCs w:val="36"/>
        </w:rPr>
      </w:pPr>
      <w:bookmarkStart w:id="49" w:name="_Toc208588854"/>
      <w:bookmarkEnd w:id="40"/>
      <w:r w:rsidRPr="00360632">
        <w:rPr>
          <w:rFonts w:ascii="Cambria" w:eastAsia="Batang" w:hAnsi="Cambria" w:cs="Arial"/>
          <w:b/>
          <w:i/>
          <w:iCs/>
          <w:color w:val="1F497D"/>
          <w:sz w:val="36"/>
          <w:szCs w:val="36"/>
        </w:rPr>
        <w:lastRenderedPageBreak/>
        <w:t>Okvir za praćenje provedbe</w:t>
      </w:r>
      <w:bookmarkEnd w:id="49"/>
    </w:p>
    <w:p w14:paraId="11491197" w14:textId="3C62E4F1" w:rsidR="0092724A" w:rsidRPr="0092724A" w:rsidRDefault="0092724A" w:rsidP="0092724A">
      <w:pPr>
        <w:spacing w:before="240" w:after="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92724A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Sukladno odredbama Zakona o sustavu strateškog planiranja i upravljanja razvojem Republike Hrvatske (»Narodne novine«, broj 123/17, 151/22), praćenje provedbe definira se kao proces prikupljanja, analize i usporedbe pokazatelja kojima se sustavno prati uspješnost provedbe ciljeva i mjera akata strateškog planiranja. Pokazatelji rezultata definiraju se kao kvantitativni i kvalitativni mjerljivi podaci koji omogućuju praćenje, izvješćivanje i vrednovanje uspješnosti u provedbi utvrđene mjere, projekta i aktivnosti. Kriterij kvantificiranosti nužan je kako bi mjere bile mjerljive. Pokazatelji se određuju za razdoblje trajanja provedbenog programa, a njihovo ostvarenje prati se na godišnjoj razini kroz izradu godišnjih izvješća o provedbi. </w:t>
      </w:r>
    </w:p>
    <w:p w14:paraId="1A12B42F" w14:textId="3FC47E22" w:rsidR="009E3008" w:rsidRDefault="0092724A" w:rsidP="0092724A">
      <w:pPr>
        <w:spacing w:before="240" w:after="0" w:line="276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92724A">
        <w:rPr>
          <w:rFonts w:ascii="Cambria" w:eastAsia="Times New Roman" w:hAnsi="Cambria" w:cs="Times New Roman"/>
          <w:sz w:val="24"/>
          <w:szCs w:val="24"/>
          <w:lang w:eastAsia="hr-HR"/>
        </w:rPr>
        <w:t>Okvir za praćenje provedbenog programa predstavlja sustavno uređen mehanizam kojim se osigurava redovito praćenje i izvještavanje o provedbi mjera i aktivnosti predviđenih programom. Njegova osnovna svrha je omogućiti prikupljanje i analizu relevantnih podataka radi mjerenja stupnja ostvarenja planiranih rezultata. Praćenje se provodi kontinuirano tijekom cijelog razdoblja provedbe programa te obuhvaća prikupljanje i usporedbu podataka o provedbi mjera s polaznim i planiranim vrijednostima. Rezultati praćenja služe kao podloga za izradu redovitih godišnjih izvješća</w:t>
      </w:r>
      <w:r w:rsidR="009E300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. </w:t>
      </w:r>
      <w:r w:rsidRPr="0092724A">
        <w:rPr>
          <w:rFonts w:ascii="Cambria" w:eastAsia="Times New Roman" w:hAnsi="Cambria" w:cs="Times New Roman"/>
          <w:sz w:val="24"/>
          <w:szCs w:val="24"/>
          <w:lang w:eastAsia="hr-HR"/>
        </w:rPr>
        <w:t>Na temelju tako prikupljenih i analiziranih podataka omogućuje se procjena uspješnosti provedbe, pravodobno uočavanje mogućih odstupanja te donošenje odluka o potrebnim prilagodbama, čime se osigurava transparentnost rada i odgovorno upravljanje razvojnim procesima u jedinici lokalne samouprave.</w:t>
      </w:r>
      <w:r w:rsidR="009E300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</w:t>
      </w:r>
    </w:p>
    <w:p w14:paraId="4AF5FFFA" w14:textId="54F80CC8" w:rsidR="00264CEC" w:rsidRDefault="00264CEC" w:rsidP="00C44ED1">
      <w:pPr>
        <w:spacing w:before="240" w:after="200" w:line="276" w:lineRule="auto"/>
        <w:ind w:firstLine="567"/>
        <w:jc w:val="both"/>
        <w:rPr>
          <w:rFonts w:ascii="Cambria" w:eastAsia="Times New Roman" w:hAnsi="Cambria" w:cs="Arial"/>
          <w:b/>
          <w:bCs/>
          <w:sz w:val="24"/>
          <w:szCs w:val="24"/>
        </w:rPr>
      </w:pPr>
      <w:r w:rsidRPr="00264CEC">
        <w:rPr>
          <w:rFonts w:ascii="Cambria" w:eastAsia="Times New Roman" w:hAnsi="Cambria" w:cs="Arial"/>
          <w:b/>
          <w:bCs/>
          <w:sz w:val="24"/>
          <w:szCs w:val="24"/>
        </w:rPr>
        <w:t>Godišnje izvješće o provedbi Provedbenog programa</w:t>
      </w:r>
      <w:r w:rsidRPr="00264CEC">
        <w:rPr>
          <w:rFonts w:ascii="Cambria" w:eastAsia="Times New Roman" w:hAnsi="Cambria" w:cs="Arial"/>
          <w:bCs/>
          <w:sz w:val="24"/>
          <w:szCs w:val="24"/>
        </w:rPr>
        <w:t xml:space="preserve"> prikazuje ostvareni napredak u provedbi planiranih mjera, projekata i aktivnosti te u postizanju definiranih pokazatelja rezultata. Izrađuje ga izvršno tijelo jedinice lokalne samouprave u suradnji s lokalnim koordinatorom, sukladno smjernicama iz dokumenta Upute za izradu godišnjeg izvješća o provedbi provedbenog programa jedinica lokalne i područne (regionalne) samouprave. Nakon izrade, izvješće se podnosi predstavničkom tijelu na razmatranje i usvajanje, a obvezno se dostavlja i regionalnom koordinatoru te Koordinacijskom tijelu, odnosno nadležnom središnjem tijelu državne uprave za regionalni razvoj i fondove Europske unije. Po završetku postupka izvješće se javno objavljuje radi osiguravanja transparentnosti. Rok za podnošenje godišnjeg izvješća istječe 15. veljače tekuće godine za prethodnu kalendarsku godinu.</w:t>
      </w:r>
    </w:p>
    <w:p w14:paraId="2E768143" w14:textId="5D5CC4C7" w:rsidR="00C44ED1" w:rsidRDefault="00C44ED1" w:rsidP="00C44ED1">
      <w:pPr>
        <w:spacing w:before="240"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C44ED1">
        <w:rPr>
          <w:rFonts w:ascii="Cambria" w:eastAsia="Times New Roman" w:hAnsi="Cambria" w:cs="Arial"/>
          <w:sz w:val="24"/>
          <w:szCs w:val="24"/>
        </w:rPr>
        <w:t>Institucionalni sustav za praćenje i izvješćivanje o provedbi strateških dokumenata od nacionalne i lokalno-područne važnosti temelji se na odredbama članka 32. Zakona o sustavu strateškog planiranja i upravljanja razvojem Republike Hrvatske (</w:t>
      </w:r>
      <w:r w:rsidR="00B926CC">
        <w:rPr>
          <w:rFonts w:ascii="Cambria" w:eastAsia="Times New Roman" w:hAnsi="Cambria" w:cs="Arial"/>
          <w:sz w:val="24"/>
          <w:szCs w:val="24"/>
        </w:rPr>
        <w:t>»</w:t>
      </w:r>
      <w:r w:rsidRPr="00C44ED1">
        <w:rPr>
          <w:rFonts w:ascii="Cambria" w:eastAsia="Times New Roman" w:hAnsi="Cambria" w:cs="Arial"/>
          <w:sz w:val="24"/>
          <w:szCs w:val="24"/>
        </w:rPr>
        <w:t>Narodne novine</w:t>
      </w:r>
      <w:r w:rsidR="00B926CC">
        <w:rPr>
          <w:rFonts w:ascii="Cambria" w:eastAsia="Times New Roman" w:hAnsi="Cambria" w:cs="Arial"/>
          <w:sz w:val="24"/>
          <w:szCs w:val="24"/>
        </w:rPr>
        <w:t>«</w:t>
      </w:r>
      <w:r w:rsidRPr="00C44ED1">
        <w:rPr>
          <w:rFonts w:ascii="Cambria" w:eastAsia="Times New Roman" w:hAnsi="Cambria" w:cs="Arial"/>
          <w:sz w:val="24"/>
          <w:szCs w:val="24"/>
        </w:rPr>
        <w:t>, br</w:t>
      </w:r>
      <w:r>
        <w:rPr>
          <w:rFonts w:ascii="Cambria" w:eastAsia="Times New Roman" w:hAnsi="Cambria" w:cs="Arial"/>
          <w:sz w:val="24"/>
          <w:szCs w:val="24"/>
        </w:rPr>
        <w:t>oj</w:t>
      </w:r>
      <w:r w:rsidRPr="00C44ED1">
        <w:rPr>
          <w:rFonts w:ascii="Cambria" w:eastAsia="Times New Roman" w:hAnsi="Cambria" w:cs="Arial"/>
          <w:sz w:val="24"/>
          <w:szCs w:val="24"/>
        </w:rPr>
        <w:t xml:space="preserve"> 123/17, 151/22). U njemu su kao dionici definirani: Hrvatski sabor, Vlada Republike Hrvatske, tijela državne uprave, jedinice lokalne i područne (regionalne) samouprave, Koordinacijsko tijelo, koordinatori za strateško planiranje unutar tijela državne uprave, te regionalni i lokalni koordinatori, kao i ostala javna tijela koja imaju propisane obveze praćenja i izvješćivanja o provedbi strateških akata u skladu sa zakonskim okvirom.</w:t>
      </w:r>
    </w:p>
    <w:p w14:paraId="4DD14AFD" w14:textId="49EF726C" w:rsidR="003C3AB8" w:rsidRPr="00C44ED1" w:rsidRDefault="003C3AB8" w:rsidP="00856E47">
      <w:pPr>
        <w:spacing w:before="240"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3C3AB8">
        <w:rPr>
          <w:rFonts w:ascii="Cambria" w:eastAsia="Times New Roman" w:hAnsi="Cambria" w:cs="Arial"/>
          <w:sz w:val="24"/>
          <w:szCs w:val="24"/>
        </w:rPr>
        <w:t xml:space="preserve">Sukladno Uputama za izradu godišnjeg plana rada, polugodišnjeg i godišnjeg izvještaja o radu (Ministarstvo pravosuđa, uprave i digitalne transformacije, studeni 2024.), Godišnji plan </w:t>
      </w:r>
      <w:r w:rsidRPr="003C3AB8">
        <w:rPr>
          <w:rFonts w:ascii="Cambria" w:eastAsia="Times New Roman" w:hAnsi="Cambria" w:cs="Arial"/>
          <w:sz w:val="24"/>
          <w:szCs w:val="24"/>
        </w:rPr>
        <w:lastRenderedPageBreak/>
        <w:t xml:space="preserve">rada (GPR) predstavlja operativni alat za provedbu Provedbenog programa, kojim se strateške mjere i </w:t>
      </w:r>
      <w:r w:rsidRPr="00B926CC">
        <w:rPr>
          <w:rFonts w:ascii="Cambria" w:eastAsia="Times New Roman" w:hAnsi="Cambria" w:cs="Arial"/>
          <w:sz w:val="24"/>
          <w:szCs w:val="24"/>
        </w:rPr>
        <w:t>ciljevi prenose u konkretne godišnje zadatke. GPR razrađuje mjere iz Provedbenog programa kroz</w:t>
      </w:r>
      <w:r w:rsidRPr="003C3AB8">
        <w:rPr>
          <w:rFonts w:ascii="Cambria" w:eastAsia="Times New Roman" w:hAnsi="Cambria" w:cs="Arial"/>
          <w:sz w:val="24"/>
          <w:szCs w:val="24"/>
        </w:rPr>
        <w:t xml:space="preserve"> operativne ciljeve s jasno definiranim pokazateljima rezultata, rokovima, nadležnostima i izvorima financiranja, čime se osigurava učinkovita provedba strateških prioriteta. Tako oblikovan, GPR omogućuje planiranje, praćenje, izvještavanje i ocjenjivanje rada tijela javne uprave u skladu s načelima učinkovitosti, zakonitosti i transparentnosti.</w:t>
      </w:r>
    </w:p>
    <w:p w14:paraId="1B02E625" w14:textId="2780E18A" w:rsidR="00C44ED1" w:rsidRDefault="00C44ED1" w:rsidP="00856E47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Jedinice lokalne(regionalne) samouprave izrađuju </w:t>
      </w:r>
      <w:r w:rsidRPr="00C44ED1">
        <w:rPr>
          <w:rFonts w:ascii="Cambria" w:eastAsia="Times New Roman" w:hAnsi="Cambria" w:cs="Arial"/>
          <w:b/>
          <w:bCs/>
          <w:sz w:val="24"/>
          <w:szCs w:val="24"/>
        </w:rPr>
        <w:t>Godišnji plan rada</w:t>
      </w:r>
      <w:r w:rsidRPr="00C44ED1">
        <w:rPr>
          <w:rFonts w:ascii="Cambria" w:eastAsia="Times New Roman" w:hAnsi="Cambria" w:cs="Arial"/>
          <w:sz w:val="24"/>
          <w:szCs w:val="24"/>
        </w:rPr>
        <w:t xml:space="preserve">, svake godine, najkasnije do 15. prosinca tekuće godine za narednu godinu, </w:t>
      </w:r>
      <w:r w:rsidRPr="00C44ED1">
        <w:rPr>
          <w:rFonts w:ascii="Cambria" w:eastAsia="Times New Roman" w:hAnsi="Cambria" w:cs="Arial"/>
          <w:i/>
          <w:iCs/>
          <w:sz w:val="24"/>
          <w:szCs w:val="24"/>
        </w:rPr>
        <w:t>odnosno u roku od 30 dana od donošenja ili izmjene provedbenog programa</w:t>
      </w:r>
      <w:r>
        <w:rPr>
          <w:rFonts w:ascii="Cambria" w:eastAsia="Times New Roman" w:hAnsi="Cambria" w:cs="Arial"/>
          <w:sz w:val="24"/>
          <w:szCs w:val="24"/>
        </w:rPr>
        <w:t>.</w:t>
      </w:r>
    </w:p>
    <w:p w14:paraId="60A088FB" w14:textId="199EA592" w:rsidR="00C44ED1" w:rsidRPr="00C44ED1" w:rsidRDefault="00C44ED1" w:rsidP="00856E47">
      <w:pPr>
        <w:spacing w:after="200" w:line="276" w:lineRule="auto"/>
        <w:ind w:firstLine="567"/>
        <w:jc w:val="both"/>
        <w:rPr>
          <w:rFonts w:ascii="Cambria" w:eastAsia="Times New Roman" w:hAnsi="Cambria" w:cs="Arial"/>
          <w:sz w:val="24"/>
          <w:szCs w:val="24"/>
        </w:rPr>
      </w:pPr>
      <w:r w:rsidRPr="00C44ED1">
        <w:rPr>
          <w:rFonts w:ascii="Cambria" w:eastAsia="Times New Roman" w:hAnsi="Cambria" w:cs="Arial"/>
          <w:sz w:val="24"/>
          <w:szCs w:val="24"/>
        </w:rPr>
        <w:t xml:space="preserve">Godišnji plan rada je provedbeno-operativni akt s operativnim ciljevima koji se planiraju ostvariti u </w:t>
      </w:r>
      <w:r>
        <w:rPr>
          <w:rFonts w:ascii="Cambria" w:eastAsia="Times New Roman" w:hAnsi="Cambria" w:cs="Arial"/>
          <w:sz w:val="24"/>
          <w:szCs w:val="24"/>
        </w:rPr>
        <w:t xml:space="preserve">JLP(R)S </w:t>
      </w:r>
      <w:r w:rsidRPr="00C44ED1">
        <w:rPr>
          <w:rFonts w:ascii="Cambria" w:eastAsia="Times New Roman" w:hAnsi="Cambria" w:cs="Arial"/>
          <w:sz w:val="24"/>
          <w:szCs w:val="24"/>
        </w:rPr>
        <w:t>u godini, a koji su vezani za:</w:t>
      </w:r>
    </w:p>
    <w:p w14:paraId="09B3EB51" w14:textId="4A5EF02B" w:rsidR="00C44ED1" w:rsidRPr="00C44ED1" w:rsidRDefault="00C44ED1" w:rsidP="00856E47">
      <w:pPr>
        <w:pStyle w:val="Odlomakpopisa"/>
        <w:numPr>
          <w:ilvl w:val="1"/>
          <w:numId w:val="8"/>
        </w:numPr>
        <w:spacing w:after="200" w:line="276" w:lineRule="auto"/>
        <w:ind w:left="567"/>
        <w:jc w:val="both"/>
        <w:rPr>
          <w:rFonts w:ascii="Cambria" w:hAnsi="Cambria" w:cs="Arial"/>
        </w:rPr>
      </w:pPr>
      <w:r w:rsidRPr="00C44ED1">
        <w:rPr>
          <w:rFonts w:ascii="Cambria" w:hAnsi="Cambria" w:cs="Arial"/>
        </w:rPr>
        <w:t>mjere sadržane u Provedbenom programu</w:t>
      </w:r>
    </w:p>
    <w:p w14:paraId="565725A4" w14:textId="49B3D484" w:rsidR="00C44ED1" w:rsidRPr="00C44ED1" w:rsidRDefault="00C44ED1" w:rsidP="00856E47">
      <w:pPr>
        <w:pStyle w:val="Odlomakpopisa"/>
        <w:numPr>
          <w:ilvl w:val="1"/>
          <w:numId w:val="8"/>
        </w:numPr>
        <w:spacing w:after="200" w:line="276" w:lineRule="auto"/>
        <w:ind w:left="567"/>
        <w:jc w:val="both"/>
        <w:rPr>
          <w:rFonts w:ascii="Cambria" w:hAnsi="Cambria" w:cs="Arial"/>
        </w:rPr>
      </w:pPr>
      <w:r w:rsidRPr="00C44ED1">
        <w:rPr>
          <w:rFonts w:ascii="Cambria" w:hAnsi="Cambria" w:cs="Arial"/>
        </w:rPr>
        <w:t>djelokrug rada JL</w:t>
      </w:r>
      <w:r>
        <w:rPr>
          <w:rFonts w:ascii="Cambria" w:hAnsi="Cambria" w:cs="Arial"/>
        </w:rPr>
        <w:t>P</w:t>
      </w:r>
      <w:r w:rsidRPr="00C44ED1">
        <w:rPr>
          <w:rFonts w:ascii="Cambria" w:hAnsi="Cambria" w:cs="Arial"/>
        </w:rPr>
        <w:t>(R)S u skladu s uredbom o ustrojstvu i zakonskim aktima</w:t>
      </w:r>
    </w:p>
    <w:p w14:paraId="684BECA7" w14:textId="12EC9862" w:rsidR="00C44ED1" w:rsidRPr="00C44ED1" w:rsidRDefault="00C44ED1" w:rsidP="00856E47">
      <w:pPr>
        <w:pStyle w:val="Odlomakpopisa"/>
        <w:numPr>
          <w:ilvl w:val="1"/>
          <w:numId w:val="8"/>
        </w:numPr>
        <w:spacing w:after="200" w:line="276" w:lineRule="auto"/>
        <w:ind w:left="567"/>
        <w:jc w:val="both"/>
        <w:rPr>
          <w:rFonts w:ascii="Cambria" w:hAnsi="Cambria" w:cs="Arial"/>
        </w:rPr>
      </w:pPr>
      <w:r w:rsidRPr="00C44ED1">
        <w:rPr>
          <w:rFonts w:ascii="Cambria" w:hAnsi="Cambria" w:cs="Arial"/>
        </w:rPr>
        <w:t>unutarnje ustrojstvo i organizaciju JL</w:t>
      </w:r>
      <w:r>
        <w:rPr>
          <w:rFonts w:ascii="Cambria" w:hAnsi="Cambria" w:cs="Arial"/>
        </w:rPr>
        <w:t>P</w:t>
      </w:r>
      <w:r w:rsidRPr="00C44ED1">
        <w:rPr>
          <w:rFonts w:ascii="Cambria" w:hAnsi="Cambria" w:cs="Arial"/>
        </w:rPr>
        <w:t>(R)S</w:t>
      </w:r>
    </w:p>
    <w:p w14:paraId="0A3DEFF9" w14:textId="39EA228A" w:rsidR="00DF66B0" w:rsidRPr="00C03F11" w:rsidRDefault="00C44ED1" w:rsidP="00C03F11">
      <w:pPr>
        <w:pStyle w:val="Odlomakpopisa"/>
        <w:numPr>
          <w:ilvl w:val="1"/>
          <w:numId w:val="8"/>
        </w:numPr>
        <w:spacing w:after="200" w:line="276" w:lineRule="auto"/>
        <w:ind w:left="567"/>
        <w:jc w:val="both"/>
        <w:rPr>
          <w:rFonts w:ascii="Cambria" w:hAnsi="Cambria" w:cs="Arial"/>
        </w:rPr>
      </w:pPr>
      <w:r w:rsidRPr="00C44ED1">
        <w:rPr>
          <w:rFonts w:ascii="Cambria" w:hAnsi="Cambria" w:cs="Arial"/>
        </w:rPr>
        <w:t>osigurana sredstva u proračunu, ljudske i druge raspoložive resurse.</w:t>
      </w:r>
    </w:p>
    <w:p w14:paraId="2CA6D8CF" w14:textId="09B89EB7" w:rsidR="00DF66B0" w:rsidRPr="00DF66B0" w:rsidRDefault="00DF66B0" w:rsidP="00DF66B0">
      <w:pPr>
        <w:spacing w:before="240" w:after="0" w:line="276" w:lineRule="auto"/>
        <w:jc w:val="center"/>
        <w:rPr>
          <w:rFonts w:ascii="Cambria" w:eastAsia="Times New Roman" w:hAnsi="Cambria" w:cs="Arial"/>
          <w:i/>
        </w:rPr>
      </w:pPr>
      <w:bookmarkStart w:id="50" w:name="_Toc204773857"/>
      <w:bookmarkStart w:id="51" w:name="_Toc208250993"/>
      <w:bookmarkStart w:id="52" w:name="_Toc208588868"/>
      <w:r w:rsidRPr="00DF66B0">
        <w:rPr>
          <w:rFonts w:ascii="Cambria" w:eastAsia="Times New Roman" w:hAnsi="Cambria" w:cs="Arial"/>
          <w:i/>
        </w:rPr>
        <w:t xml:space="preserve">Tablica </w:t>
      </w:r>
      <w:r w:rsidRPr="00DF66B0">
        <w:rPr>
          <w:rFonts w:ascii="Cambria" w:eastAsia="Times New Roman" w:hAnsi="Cambria" w:cs="Arial"/>
          <w:i/>
        </w:rPr>
        <w:fldChar w:fldCharType="begin"/>
      </w:r>
      <w:r w:rsidRPr="00DF66B0">
        <w:rPr>
          <w:rFonts w:ascii="Cambria" w:eastAsia="Times New Roman" w:hAnsi="Cambria" w:cs="Arial"/>
          <w:i/>
        </w:rPr>
        <w:instrText xml:space="preserve"> SEQ Tablica \* ARABIC </w:instrText>
      </w:r>
      <w:r w:rsidRPr="00DF66B0">
        <w:rPr>
          <w:rFonts w:ascii="Cambria" w:eastAsia="Times New Roman" w:hAnsi="Cambria" w:cs="Arial"/>
          <w:i/>
        </w:rPr>
        <w:fldChar w:fldCharType="separate"/>
      </w:r>
      <w:r w:rsidR="0086465B">
        <w:rPr>
          <w:rFonts w:ascii="Cambria" w:eastAsia="Times New Roman" w:hAnsi="Cambria" w:cs="Arial"/>
          <w:i/>
          <w:noProof/>
        </w:rPr>
        <w:t>13</w:t>
      </w:r>
      <w:r w:rsidRPr="00DF66B0">
        <w:rPr>
          <w:rFonts w:ascii="Cambria" w:eastAsia="Times New Roman" w:hAnsi="Cambria" w:cs="Arial"/>
          <w:i/>
        </w:rPr>
        <w:fldChar w:fldCharType="end"/>
      </w:r>
      <w:r w:rsidRPr="00DF66B0">
        <w:rPr>
          <w:rFonts w:ascii="Cambria" w:eastAsia="Times New Roman" w:hAnsi="Cambria" w:cs="Arial"/>
          <w:i/>
        </w:rPr>
        <w:t>. Okvir za praćenje provedbe mjera</w:t>
      </w:r>
      <w:bookmarkEnd w:id="50"/>
      <w:bookmarkEnd w:id="51"/>
      <w:bookmarkEnd w:id="52"/>
      <w:r w:rsidRPr="00DF66B0">
        <w:rPr>
          <w:rFonts w:ascii="Cambria" w:eastAsia="Times New Roman" w:hAnsi="Cambria" w:cs="Arial"/>
          <w:i/>
        </w:rPr>
        <w:t xml:space="preserve"> </w:t>
      </w:r>
    </w:p>
    <w:tbl>
      <w:tblPr>
        <w:tblStyle w:val="Reetkatablice11"/>
        <w:tblW w:w="0" w:type="auto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076"/>
        <w:gridCol w:w="2191"/>
        <w:gridCol w:w="2357"/>
        <w:gridCol w:w="2005"/>
      </w:tblGrid>
      <w:tr w:rsidR="00DF66B0" w:rsidRPr="00DF66B0" w14:paraId="304F22CE" w14:textId="77777777" w:rsidTr="00EC01EA">
        <w:trPr>
          <w:jc w:val="center"/>
        </w:trPr>
        <w:tc>
          <w:tcPr>
            <w:tcW w:w="3076" w:type="dxa"/>
            <w:shd w:val="clear" w:color="auto" w:fill="B4C6E7" w:themeFill="accent1" w:themeFillTint="66"/>
            <w:vAlign w:val="center"/>
          </w:tcPr>
          <w:p w14:paraId="17D85638" w14:textId="77777777" w:rsidR="00DF66B0" w:rsidRPr="00DF66B0" w:rsidRDefault="00DF66B0" w:rsidP="00DF66B0">
            <w:pPr>
              <w:jc w:val="center"/>
              <w:rPr>
                <w:rFonts w:ascii="Cambria" w:eastAsiaTheme="minorHAnsi" w:hAnsi="Cambria"/>
                <w:b/>
                <w:bCs/>
                <w:color w:val="44546A" w:themeColor="text2"/>
              </w:rPr>
            </w:pPr>
            <w:r w:rsidRPr="00DF66B0">
              <w:rPr>
                <w:rFonts w:ascii="Cambria" w:eastAsiaTheme="minorHAnsi" w:hAnsi="Cambria"/>
                <w:b/>
                <w:bCs/>
                <w:color w:val="44546A" w:themeColor="text2"/>
              </w:rPr>
              <w:t>Mjera</w:t>
            </w:r>
          </w:p>
        </w:tc>
        <w:tc>
          <w:tcPr>
            <w:tcW w:w="2191" w:type="dxa"/>
            <w:shd w:val="clear" w:color="auto" w:fill="B4C6E7" w:themeFill="accent1" w:themeFillTint="66"/>
            <w:vAlign w:val="center"/>
          </w:tcPr>
          <w:p w14:paraId="61704DBA" w14:textId="77777777" w:rsidR="00DF66B0" w:rsidRPr="00DF66B0" w:rsidRDefault="00DF66B0" w:rsidP="00DF66B0">
            <w:pPr>
              <w:jc w:val="center"/>
              <w:rPr>
                <w:rFonts w:ascii="Cambria" w:eastAsiaTheme="minorHAnsi" w:hAnsi="Cambria"/>
                <w:b/>
                <w:bCs/>
                <w:color w:val="44546A" w:themeColor="text2"/>
              </w:rPr>
            </w:pPr>
            <w:r w:rsidRPr="00DF66B0">
              <w:rPr>
                <w:rFonts w:ascii="Cambria" w:eastAsiaTheme="minorHAnsi" w:hAnsi="Cambria"/>
                <w:b/>
                <w:bCs/>
                <w:color w:val="44546A" w:themeColor="text2"/>
              </w:rPr>
              <w:t>Rokovi provedbe mjere</w:t>
            </w:r>
          </w:p>
        </w:tc>
        <w:tc>
          <w:tcPr>
            <w:tcW w:w="2357" w:type="dxa"/>
            <w:shd w:val="clear" w:color="auto" w:fill="B4C6E7" w:themeFill="accent1" w:themeFillTint="66"/>
            <w:vAlign w:val="center"/>
          </w:tcPr>
          <w:p w14:paraId="2C62B8EE" w14:textId="77777777" w:rsidR="00DF66B0" w:rsidRPr="00DF66B0" w:rsidRDefault="00DF66B0" w:rsidP="00DF66B0">
            <w:pPr>
              <w:jc w:val="center"/>
              <w:rPr>
                <w:rFonts w:ascii="Cambria" w:eastAsiaTheme="minorHAnsi" w:hAnsi="Cambria"/>
                <w:b/>
                <w:bCs/>
                <w:color w:val="44546A" w:themeColor="text2"/>
              </w:rPr>
            </w:pPr>
            <w:r w:rsidRPr="00DF66B0">
              <w:rPr>
                <w:rFonts w:ascii="Cambria" w:eastAsiaTheme="minorHAnsi" w:hAnsi="Cambria"/>
                <w:b/>
                <w:bCs/>
                <w:color w:val="44546A" w:themeColor="text2"/>
              </w:rPr>
              <w:t>Dinamika praćenja</w:t>
            </w:r>
          </w:p>
        </w:tc>
        <w:tc>
          <w:tcPr>
            <w:tcW w:w="2005" w:type="dxa"/>
            <w:shd w:val="clear" w:color="auto" w:fill="B4C6E7" w:themeFill="accent1" w:themeFillTint="66"/>
            <w:vAlign w:val="center"/>
          </w:tcPr>
          <w:p w14:paraId="625D4C90" w14:textId="77777777" w:rsidR="00DF66B0" w:rsidRPr="00DF66B0" w:rsidRDefault="00DF66B0" w:rsidP="00DF66B0">
            <w:pPr>
              <w:jc w:val="center"/>
              <w:rPr>
                <w:rFonts w:ascii="Cambria" w:eastAsiaTheme="minorHAnsi" w:hAnsi="Cambria"/>
                <w:b/>
                <w:bCs/>
                <w:color w:val="44546A" w:themeColor="text2"/>
              </w:rPr>
            </w:pPr>
            <w:r w:rsidRPr="00DF66B0">
              <w:rPr>
                <w:rFonts w:ascii="Cambria" w:eastAsiaTheme="minorHAnsi" w:hAnsi="Cambria"/>
                <w:b/>
                <w:bCs/>
                <w:color w:val="44546A" w:themeColor="text2"/>
              </w:rPr>
              <w:t>Odgovornost za praćenje</w:t>
            </w:r>
          </w:p>
        </w:tc>
      </w:tr>
      <w:tr w:rsidR="00DF66B0" w:rsidRPr="00DF66B0" w14:paraId="7E334774" w14:textId="77777777" w:rsidTr="00EC01EA">
        <w:trPr>
          <w:jc w:val="center"/>
        </w:trPr>
        <w:tc>
          <w:tcPr>
            <w:tcW w:w="3076" w:type="dxa"/>
            <w:vAlign w:val="center"/>
          </w:tcPr>
          <w:p w14:paraId="2CF96686" w14:textId="26897B3D" w:rsidR="00DF66B0" w:rsidRPr="00DF66B0" w:rsidRDefault="00082048" w:rsidP="00082048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 xml:space="preserve">1. Razvoj i unaprjeđenje odgoja i </w:t>
            </w:r>
            <w:r>
              <w:rPr>
                <w:rFonts w:ascii="Cambria" w:eastAsiaTheme="minorHAnsi" w:hAnsi="Cambria"/>
              </w:rPr>
              <w:t>obrazovanja</w:t>
            </w:r>
          </w:p>
        </w:tc>
        <w:tc>
          <w:tcPr>
            <w:tcW w:w="2191" w:type="dxa"/>
            <w:vAlign w:val="center"/>
          </w:tcPr>
          <w:p w14:paraId="76DEF912" w14:textId="006E95C1" w:rsidR="00DF66B0" w:rsidRPr="003C7A26" w:rsidRDefault="00B56E18" w:rsidP="00DF66B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</w:t>
            </w:r>
            <w:r w:rsidR="00A129F0" w:rsidRPr="003C7A26">
              <w:rPr>
                <w:rFonts w:ascii="Cambria" w:eastAsiaTheme="minorHAnsi" w:hAnsi="Cambria"/>
              </w:rPr>
              <w:t>9</w:t>
            </w:r>
            <w:r w:rsidRPr="003C7A26">
              <w:rPr>
                <w:rFonts w:ascii="Cambria" w:eastAsiaTheme="minorHAnsi" w:hAnsi="Cambria"/>
              </w:rPr>
              <w:t>.</w:t>
            </w:r>
          </w:p>
        </w:tc>
        <w:tc>
          <w:tcPr>
            <w:tcW w:w="2357" w:type="dxa"/>
            <w:vAlign w:val="center"/>
          </w:tcPr>
          <w:p w14:paraId="7AEAFB53" w14:textId="2D73ADDC" w:rsidR="00DF66B0" w:rsidRPr="003C7A26" w:rsidRDefault="00DF66B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</w:t>
            </w:r>
            <w:r w:rsidR="00B56E18" w:rsidRPr="003C7A26">
              <w:rPr>
                <w:rFonts w:ascii="Cambria" w:eastAsiaTheme="minorHAnsi" w:hAnsi="Cambria"/>
              </w:rPr>
              <w:t>e</w:t>
            </w:r>
          </w:p>
        </w:tc>
        <w:tc>
          <w:tcPr>
            <w:tcW w:w="2005" w:type="dxa"/>
            <w:vAlign w:val="center"/>
          </w:tcPr>
          <w:p w14:paraId="23B8A8DF" w14:textId="49E192DC" w:rsidR="00DF66B0" w:rsidRPr="003C7A26" w:rsidRDefault="00DF66B0" w:rsidP="00DF66B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Pročelnik JUO</w:t>
            </w:r>
          </w:p>
        </w:tc>
      </w:tr>
      <w:tr w:rsidR="00A129F0" w:rsidRPr="00DF66B0" w14:paraId="1F4C01F8" w14:textId="77777777" w:rsidTr="004D3EC6">
        <w:trPr>
          <w:jc w:val="center"/>
        </w:trPr>
        <w:tc>
          <w:tcPr>
            <w:tcW w:w="3076" w:type="dxa"/>
            <w:vAlign w:val="center"/>
          </w:tcPr>
          <w:p w14:paraId="1049222F" w14:textId="6C7F3878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>2. Potic</w:t>
            </w:r>
            <w:r>
              <w:rPr>
                <w:rFonts w:ascii="Cambria" w:eastAsiaTheme="minorHAnsi" w:hAnsi="Cambria"/>
              </w:rPr>
              <w:t>anje poduzetništva i obrtništva</w:t>
            </w:r>
          </w:p>
        </w:tc>
        <w:tc>
          <w:tcPr>
            <w:tcW w:w="2191" w:type="dxa"/>
          </w:tcPr>
          <w:p w14:paraId="60B10E0F" w14:textId="48264AB3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03753D01" w14:textId="3B49816F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43B203E3" w14:textId="0DF75E56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Pročelnik JUO</w:t>
            </w:r>
          </w:p>
        </w:tc>
      </w:tr>
      <w:tr w:rsidR="00A129F0" w:rsidRPr="00DF66B0" w14:paraId="73598167" w14:textId="77777777" w:rsidTr="004D3EC6">
        <w:trPr>
          <w:jc w:val="center"/>
        </w:trPr>
        <w:tc>
          <w:tcPr>
            <w:tcW w:w="3076" w:type="dxa"/>
            <w:vAlign w:val="center"/>
          </w:tcPr>
          <w:p w14:paraId="41F44D27" w14:textId="6D932AA2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 xml:space="preserve">3. Promicanje socijalnog blagostanja i stvaranje </w:t>
            </w:r>
            <w:r>
              <w:rPr>
                <w:rFonts w:ascii="Cambria" w:eastAsiaTheme="minorHAnsi" w:hAnsi="Cambria"/>
              </w:rPr>
              <w:t>poticajnog okruženja za obitelj</w:t>
            </w:r>
          </w:p>
        </w:tc>
        <w:tc>
          <w:tcPr>
            <w:tcW w:w="2191" w:type="dxa"/>
          </w:tcPr>
          <w:p w14:paraId="5440A4A3" w14:textId="7FEB089F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4EF8E864" w14:textId="65EAC901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3DF822BD" w14:textId="7B2E1B4E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Pročelnik JUO</w:t>
            </w:r>
          </w:p>
        </w:tc>
      </w:tr>
      <w:tr w:rsidR="00A129F0" w:rsidRPr="00DF66B0" w14:paraId="1C725447" w14:textId="77777777" w:rsidTr="004D3EC6">
        <w:trPr>
          <w:jc w:val="center"/>
        </w:trPr>
        <w:tc>
          <w:tcPr>
            <w:tcW w:w="3076" w:type="dxa"/>
            <w:vAlign w:val="center"/>
          </w:tcPr>
          <w:p w14:paraId="4BC636F7" w14:textId="796BDCD6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>4. Poticanje zapošlj</w:t>
            </w:r>
            <w:r>
              <w:rPr>
                <w:rFonts w:ascii="Cambria" w:eastAsiaTheme="minorHAnsi" w:hAnsi="Cambria"/>
              </w:rPr>
              <w:t>avanja i socijalne uključenosti</w:t>
            </w:r>
          </w:p>
        </w:tc>
        <w:tc>
          <w:tcPr>
            <w:tcW w:w="2191" w:type="dxa"/>
          </w:tcPr>
          <w:p w14:paraId="0E3786F6" w14:textId="5D49FB9C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03414E0F" w14:textId="32DA676A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7B5C3BE2" w14:textId="7FBE0C85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Pročelnik JUO</w:t>
            </w:r>
          </w:p>
        </w:tc>
      </w:tr>
      <w:tr w:rsidR="00A129F0" w:rsidRPr="00DF66B0" w14:paraId="43A03A2A" w14:textId="77777777" w:rsidTr="004D3EC6">
        <w:trPr>
          <w:jc w:val="center"/>
        </w:trPr>
        <w:tc>
          <w:tcPr>
            <w:tcW w:w="3076" w:type="dxa"/>
            <w:vAlign w:val="center"/>
          </w:tcPr>
          <w:p w14:paraId="6917E60E" w14:textId="421462EC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>5. Potpora društvenim, kulturnim, sports</w:t>
            </w:r>
            <w:r>
              <w:rPr>
                <w:rFonts w:ascii="Cambria" w:eastAsiaTheme="minorHAnsi" w:hAnsi="Cambria"/>
              </w:rPr>
              <w:t>kim i demografskim aktivnostima</w:t>
            </w:r>
          </w:p>
        </w:tc>
        <w:tc>
          <w:tcPr>
            <w:tcW w:w="2191" w:type="dxa"/>
          </w:tcPr>
          <w:p w14:paraId="54E1A51D" w14:textId="7D63F490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6F88374D" w14:textId="38F3414E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57BE8925" w14:textId="671D11E5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Pročelnik JUO</w:t>
            </w:r>
          </w:p>
        </w:tc>
      </w:tr>
      <w:tr w:rsidR="00A129F0" w:rsidRPr="00DF66B0" w14:paraId="7F98AB96" w14:textId="77777777" w:rsidTr="004D3EC6">
        <w:trPr>
          <w:jc w:val="center"/>
        </w:trPr>
        <w:tc>
          <w:tcPr>
            <w:tcW w:w="3076" w:type="dxa"/>
            <w:vAlign w:val="center"/>
          </w:tcPr>
          <w:p w14:paraId="74E44268" w14:textId="53B3D62B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>6. Poticanje zapošlj</w:t>
            </w:r>
            <w:r>
              <w:rPr>
                <w:rFonts w:ascii="Cambria" w:eastAsiaTheme="minorHAnsi" w:hAnsi="Cambria"/>
              </w:rPr>
              <w:t>avanja i socijalne uključenosti</w:t>
            </w:r>
          </w:p>
        </w:tc>
        <w:tc>
          <w:tcPr>
            <w:tcW w:w="2191" w:type="dxa"/>
          </w:tcPr>
          <w:p w14:paraId="73D49839" w14:textId="6540DAF0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3DE0BA11" w14:textId="61445FBF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714F05A6" w14:textId="171A0F43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Pročelnik JUO</w:t>
            </w:r>
          </w:p>
        </w:tc>
      </w:tr>
      <w:tr w:rsidR="00A129F0" w:rsidRPr="00DF66B0" w14:paraId="742D6CF3" w14:textId="77777777" w:rsidTr="004D3EC6">
        <w:trPr>
          <w:jc w:val="center"/>
        </w:trPr>
        <w:tc>
          <w:tcPr>
            <w:tcW w:w="3076" w:type="dxa"/>
            <w:vAlign w:val="center"/>
          </w:tcPr>
          <w:p w14:paraId="1EFB841E" w14:textId="4F1BFD02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>7. Razvoj i održ</w:t>
            </w:r>
            <w:r>
              <w:rPr>
                <w:rFonts w:ascii="Cambria" w:eastAsiaTheme="minorHAnsi" w:hAnsi="Cambria"/>
              </w:rPr>
              <w:t>avanje komunalne infrastrukture</w:t>
            </w:r>
          </w:p>
        </w:tc>
        <w:tc>
          <w:tcPr>
            <w:tcW w:w="2191" w:type="dxa"/>
          </w:tcPr>
          <w:p w14:paraId="320838A8" w14:textId="4333E3A0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007262FF" w14:textId="5DC82DE4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3F4C7B92" w14:textId="639578A4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Komunalni redar-viši stručni suradnik</w:t>
            </w:r>
          </w:p>
        </w:tc>
      </w:tr>
      <w:tr w:rsidR="00A129F0" w:rsidRPr="00DF66B0" w14:paraId="6B97A4EC" w14:textId="77777777" w:rsidTr="004D3EC6">
        <w:trPr>
          <w:jc w:val="center"/>
        </w:trPr>
        <w:tc>
          <w:tcPr>
            <w:tcW w:w="3076" w:type="dxa"/>
            <w:vAlign w:val="center"/>
          </w:tcPr>
          <w:p w14:paraId="0DB99493" w14:textId="18C59329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>8. Ulaganja, održavanje i obnova objekata</w:t>
            </w:r>
            <w:r>
              <w:rPr>
                <w:rFonts w:ascii="Cambria" w:eastAsiaTheme="minorHAnsi" w:hAnsi="Cambria"/>
              </w:rPr>
              <w:t xml:space="preserve"> i površina u vlasništvu općine</w:t>
            </w:r>
          </w:p>
        </w:tc>
        <w:tc>
          <w:tcPr>
            <w:tcW w:w="2191" w:type="dxa"/>
          </w:tcPr>
          <w:p w14:paraId="23858D44" w14:textId="60665E50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55893694" w14:textId="78420C3C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0BFFB38B" w14:textId="18DC3FC7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Komunalni redar-viši stručni suradnik</w:t>
            </w:r>
          </w:p>
        </w:tc>
      </w:tr>
      <w:tr w:rsidR="00A129F0" w:rsidRPr="00DF66B0" w14:paraId="4714E6F8" w14:textId="77777777" w:rsidTr="004D3EC6">
        <w:trPr>
          <w:jc w:val="center"/>
        </w:trPr>
        <w:tc>
          <w:tcPr>
            <w:tcW w:w="3076" w:type="dxa"/>
            <w:vAlign w:val="center"/>
          </w:tcPr>
          <w:p w14:paraId="73BFD56A" w14:textId="03DD62EB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 xml:space="preserve">9. Unaprjeđenje sustava </w:t>
            </w:r>
            <w:r>
              <w:rPr>
                <w:rFonts w:ascii="Cambria" w:eastAsiaTheme="minorHAnsi" w:hAnsi="Cambria"/>
              </w:rPr>
              <w:t>provođenja zaštite i spašavanja</w:t>
            </w:r>
          </w:p>
        </w:tc>
        <w:tc>
          <w:tcPr>
            <w:tcW w:w="2191" w:type="dxa"/>
          </w:tcPr>
          <w:p w14:paraId="216B39BF" w14:textId="099971C4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29932024" w14:textId="54877103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0C44D10F" w14:textId="6B075103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Komunalni redar-viši stručni suradnik</w:t>
            </w:r>
          </w:p>
        </w:tc>
      </w:tr>
      <w:tr w:rsidR="00A129F0" w:rsidRPr="00DF66B0" w14:paraId="75C3E0B1" w14:textId="77777777" w:rsidTr="004D3EC6">
        <w:trPr>
          <w:jc w:val="center"/>
        </w:trPr>
        <w:tc>
          <w:tcPr>
            <w:tcW w:w="3076" w:type="dxa"/>
            <w:vAlign w:val="center"/>
          </w:tcPr>
          <w:p w14:paraId="07ED8C9E" w14:textId="181B759B" w:rsidR="00A129F0" w:rsidRPr="00DF66B0" w:rsidRDefault="00A129F0" w:rsidP="00A129F0">
            <w:pPr>
              <w:rPr>
                <w:rFonts w:ascii="Cambria" w:eastAsiaTheme="minorHAnsi" w:hAnsi="Cambria"/>
              </w:rPr>
            </w:pPr>
            <w:r w:rsidRPr="00082048">
              <w:rPr>
                <w:rFonts w:ascii="Cambria" w:eastAsiaTheme="minorHAnsi" w:hAnsi="Cambria"/>
              </w:rPr>
              <w:t>10.Jačanje kompetencija i učinkovitosti javne uprave</w:t>
            </w:r>
          </w:p>
        </w:tc>
        <w:tc>
          <w:tcPr>
            <w:tcW w:w="2191" w:type="dxa"/>
          </w:tcPr>
          <w:p w14:paraId="3F3838AE" w14:textId="57FF7385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Svibanj 2029.</w:t>
            </w:r>
          </w:p>
        </w:tc>
        <w:tc>
          <w:tcPr>
            <w:tcW w:w="2357" w:type="dxa"/>
            <w:vAlign w:val="center"/>
          </w:tcPr>
          <w:p w14:paraId="6AE33649" w14:textId="12BBC087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Godišnje</w:t>
            </w:r>
          </w:p>
        </w:tc>
        <w:tc>
          <w:tcPr>
            <w:tcW w:w="2005" w:type="dxa"/>
            <w:vAlign w:val="center"/>
          </w:tcPr>
          <w:p w14:paraId="29A68EE0" w14:textId="47D5A5D4" w:rsidR="00A129F0" w:rsidRPr="003C7A26" w:rsidRDefault="00A129F0" w:rsidP="00A129F0">
            <w:pPr>
              <w:jc w:val="center"/>
              <w:rPr>
                <w:rFonts w:ascii="Cambria" w:eastAsiaTheme="minorHAnsi" w:hAnsi="Cambria"/>
              </w:rPr>
            </w:pPr>
            <w:r w:rsidRPr="003C7A26">
              <w:rPr>
                <w:rFonts w:ascii="Cambria" w:eastAsiaTheme="minorHAnsi" w:hAnsi="Cambria"/>
              </w:rPr>
              <w:t>Pročelnik JUO</w:t>
            </w:r>
          </w:p>
        </w:tc>
      </w:tr>
    </w:tbl>
    <w:p w14:paraId="2A2BCAB5" w14:textId="77777777" w:rsidR="00DF66B0" w:rsidRPr="00DF66B0" w:rsidRDefault="00DF66B0" w:rsidP="00DF66B0"/>
    <w:p w14:paraId="6D0C5200" w14:textId="57301474" w:rsidR="00DF66B0" w:rsidRPr="00DF66B0" w:rsidRDefault="00DF66B0" w:rsidP="00DF66B0"/>
    <w:p w14:paraId="6D166A06" w14:textId="7DFFA854" w:rsidR="00A129F0" w:rsidRDefault="00A129F0">
      <w:r>
        <w:br w:type="page"/>
      </w:r>
    </w:p>
    <w:p w14:paraId="53E997C0" w14:textId="77777777" w:rsidR="005E47C3" w:rsidRDefault="005E47C3"/>
    <w:p w14:paraId="6556D724" w14:textId="14E83768" w:rsidR="005E47C3" w:rsidRPr="006C076E" w:rsidRDefault="00906B87" w:rsidP="00C41B5F">
      <w:pPr>
        <w:pStyle w:val="Odlomakpopisa"/>
        <w:numPr>
          <w:ilvl w:val="0"/>
          <w:numId w:val="15"/>
        </w:numPr>
        <w:spacing w:after="240"/>
        <w:jc w:val="both"/>
        <w:outlineLvl w:val="0"/>
        <w:rPr>
          <w:rFonts w:ascii="Cambria" w:eastAsia="Batang" w:hAnsi="Cambria" w:cs="Arial"/>
          <w:b/>
          <w:color w:val="1F497D"/>
          <w:sz w:val="36"/>
          <w:szCs w:val="36"/>
        </w:rPr>
      </w:pPr>
      <w:bookmarkStart w:id="53" w:name="_Toc208588855"/>
      <w:r w:rsidRPr="006C076E">
        <w:rPr>
          <w:rFonts w:ascii="Cambria" w:eastAsia="Batang" w:hAnsi="Cambria" w:cs="Arial"/>
          <w:b/>
          <w:color w:val="1F497D"/>
          <w:sz w:val="36"/>
          <w:szCs w:val="36"/>
        </w:rPr>
        <w:t>PRILOG 1. TERMINSKI PLAN PROVEDBE MJERA I OKVIR ZA PRAĆENJE</w:t>
      </w:r>
      <w:bookmarkEnd w:id="53"/>
    </w:p>
    <w:p w14:paraId="4C2E64AD" w14:textId="218FF524" w:rsidR="005E47C3" w:rsidRDefault="005E47C3" w:rsidP="005D6B23"/>
    <w:p w14:paraId="4B36FF7D" w14:textId="5FD91B0C" w:rsidR="00F84DDE" w:rsidRDefault="00F84DDE" w:rsidP="00F84DDE">
      <w:pPr>
        <w:jc w:val="center"/>
      </w:pPr>
      <w:r>
        <w:object w:dxaOrig="1538" w:dyaOrig="995" w14:anchorId="7B9D6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20" o:title=""/>
          </v:shape>
          <o:OLEObject Type="Embed" ProgID="Excel.Sheet.12" ShapeID="_x0000_i1025" DrawAspect="Icon" ObjectID="_1824013030" r:id="rId21"/>
        </w:object>
      </w:r>
    </w:p>
    <w:sectPr w:rsidR="00F84DDE" w:rsidSect="00CF0C1A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B0903" w14:textId="77777777" w:rsidR="001200E9" w:rsidRDefault="001200E9">
      <w:pPr>
        <w:spacing w:after="0" w:line="240" w:lineRule="auto"/>
      </w:pPr>
      <w:r>
        <w:separator/>
      </w:r>
    </w:p>
  </w:endnote>
  <w:endnote w:type="continuationSeparator" w:id="0">
    <w:p w14:paraId="10EBC99D" w14:textId="77777777" w:rsidR="001200E9" w:rsidRDefault="0012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charset w:val="00"/>
    <w:family w:val="auto"/>
    <w:pitch w:val="variable"/>
    <w:sig w:usb0="80000067" w:usb1="00000000" w:usb2="00000000" w:usb3="00000000" w:csb0="000001FB" w:csb1="00000000"/>
  </w:font>
  <w:font w:name="Futura Md BT">
    <w:charset w:val="00"/>
    <w:family w:val="auto"/>
    <w:pitch w:val="variable"/>
    <w:sig w:usb0="80000067" w:usb1="00000000" w:usb2="00000000" w:usb3="00000000" w:csb0="000001FB" w:csb1="00000000"/>
  </w:font>
  <w:font w:name="Aldine401 BT">
    <w:charset w:val="00"/>
    <w:family w:val="roman"/>
    <w:pitch w:val="variable"/>
    <w:sig w:usb0="800000AF" w:usb1="1000204A" w:usb2="00000000" w:usb3="00000000" w:csb0="00000011" w:csb1="00000000"/>
  </w:font>
  <w:font w:name="HR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074732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14:paraId="699DFE4F" w14:textId="7B671413" w:rsidR="00880E6D" w:rsidRPr="002503F8" w:rsidRDefault="00880E6D" w:rsidP="002503F8">
        <w:pPr>
          <w:pStyle w:val="Podnoje"/>
          <w:jc w:val="center"/>
          <w:rPr>
            <w:rFonts w:ascii="Cambria" w:hAnsi="Cambria"/>
            <w:sz w:val="22"/>
            <w:szCs w:val="22"/>
          </w:rPr>
        </w:pPr>
        <w:r w:rsidRPr="00B279DD">
          <w:rPr>
            <w:rFonts w:ascii="Cambria" w:hAnsi="Cambria"/>
            <w:sz w:val="22"/>
            <w:szCs w:val="22"/>
          </w:rPr>
          <w:fldChar w:fldCharType="begin"/>
        </w:r>
        <w:r w:rsidRPr="00B279DD">
          <w:rPr>
            <w:rFonts w:ascii="Cambria" w:hAnsi="Cambria"/>
            <w:sz w:val="22"/>
            <w:szCs w:val="22"/>
          </w:rPr>
          <w:instrText>PAGE   \* MERGEFORMAT</w:instrText>
        </w:r>
        <w:r w:rsidRPr="00B279DD">
          <w:rPr>
            <w:rFonts w:ascii="Cambria" w:hAnsi="Cambria"/>
            <w:sz w:val="22"/>
            <w:szCs w:val="22"/>
          </w:rPr>
          <w:fldChar w:fldCharType="separate"/>
        </w:r>
        <w:r w:rsidR="00975223">
          <w:rPr>
            <w:rFonts w:ascii="Cambria" w:hAnsi="Cambria"/>
            <w:noProof/>
            <w:sz w:val="22"/>
            <w:szCs w:val="22"/>
          </w:rPr>
          <w:t>16</w:t>
        </w:r>
        <w:r w:rsidRPr="00B279DD">
          <w:rPr>
            <w:rFonts w:ascii="Cambria" w:hAnsi="Cambria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6414"/>
      <w:docPartObj>
        <w:docPartGallery w:val="Page Numbers (Bottom of Page)"/>
        <w:docPartUnique/>
      </w:docPartObj>
    </w:sdtPr>
    <w:sdtEndPr/>
    <w:sdtContent>
      <w:p w14:paraId="361E6081" w14:textId="77777777" w:rsidR="00880E6D" w:rsidRDefault="001200E9">
        <w:pPr>
          <w:pStyle w:val="Podnoje"/>
          <w:jc w:val="center"/>
        </w:pPr>
      </w:p>
    </w:sdtContent>
  </w:sdt>
  <w:p w14:paraId="46691166" w14:textId="77777777" w:rsidR="00880E6D" w:rsidRDefault="00880E6D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258680"/>
      <w:docPartObj>
        <w:docPartGallery w:val="Page Numbers (Bottom of Page)"/>
        <w:docPartUnique/>
      </w:docPartObj>
    </w:sdtPr>
    <w:sdtEndPr/>
    <w:sdtContent>
      <w:p w14:paraId="4ECE6C6A" w14:textId="44666B81" w:rsidR="00880E6D" w:rsidRDefault="00880E6D" w:rsidP="00F02505">
        <w:pPr>
          <w:pStyle w:val="Podnoje"/>
          <w:jc w:val="center"/>
        </w:pPr>
        <w:r w:rsidRPr="00BE6C81">
          <w:rPr>
            <w:rFonts w:ascii="Cambria" w:hAnsi="Cambria"/>
            <w:sz w:val="20"/>
            <w:szCs w:val="20"/>
          </w:rPr>
          <w:fldChar w:fldCharType="begin"/>
        </w:r>
        <w:r w:rsidRPr="00BE6C81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BE6C81">
          <w:rPr>
            <w:rFonts w:ascii="Cambria" w:hAnsi="Cambria"/>
            <w:sz w:val="20"/>
            <w:szCs w:val="20"/>
          </w:rPr>
          <w:fldChar w:fldCharType="separate"/>
        </w:r>
        <w:r w:rsidR="00975223">
          <w:rPr>
            <w:rFonts w:ascii="Cambria" w:hAnsi="Cambria"/>
            <w:noProof/>
            <w:sz w:val="20"/>
            <w:szCs w:val="20"/>
          </w:rPr>
          <w:t>10</w:t>
        </w:r>
        <w:r w:rsidRPr="00BE6C81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6BD62" w14:textId="56CE5890" w:rsidR="00880E6D" w:rsidRPr="00CA29B7" w:rsidRDefault="00880E6D" w:rsidP="00CA29B7">
    <w:pPr>
      <w:pStyle w:val="Podnoje"/>
      <w:jc w:val="center"/>
      <w:rPr>
        <w:rFonts w:ascii="Cambria" w:hAnsi="Cambria"/>
        <w:sz w:val="20"/>
        <w:szCs w:val="20"/>
      </w:rPr>
    </w:pPr>
    <w:r w:rsidRPr="00BE6C81">
      <w:rPr>
        <w:rFonts w:ascii="Cambria" w:hAnsi="Cambria"/>
        <w:sz w:val="20"/>
        <w:szCs w:val="20"/>
      </w:rPr>
      <w:fldChar w:fldCharType="begin"/>
    </w:r>
    <w:r w:rsidRPr="00BE6C81">
      <w:rPr>
        <w:rFonts w:ascii="Cambria" w:hAnsi="Cambria"/>
        <w:sz w:val="20"/>
        <w:szCs w:val="20"/>
      </w:rPr>
      <w:instrText xml:space="preserve"> PAGE   \* MERGEFORMAT </w:instrText>
    </w:r>
    <w:r w:rsidRPr="00BE6C81">
      <w:rPr>
        <w:rFonts w:ascii="Cambria" w:hAnsi="Cambria"/>
        <w:sz w:val="20"/>
        <w:szCs w:val="20"/>
      </w:rPr>
      <w:fldChar w:fldCharType="separate"/>
    </w:r>
    <w:r w:rsidR="00975223">
      <w:rPr>
        <w:rFonts w:ascii="Cambria" w:hAnsi="Cambria"/>
        <w:noProof/>
        <w:sz w:val="20"/>
        <w:szCs w:val="20"/>
      </w:rPr>
      <w:t>25</w:t>
    </w:r>
    <w:r w:rsidRPr="00BE6C81">
      <w:rPr>
        <w:rFonts w:ascii="Cambria" w:hAnsi="Cambria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3CF1E" w14:textId="77777777" w:rsidR="001200E9" w:rsidRDefault="001200E9">
      <w:pPr>
        <w:spacing w:after="0" w:line="240" w:lineRule="auto"/>
      </w:pPr>
      <w:r>
        <w:separator/>
      </w:r>
    </w:p>
  </w:footnote>
  <w:footnote w:type="continuationSeparator" w:id="0">
    <w:p w14:paraId="4C06641E" w14:textId="77777777" w:rsidR="001200E9" w:rsidRDefault="001200E9">
      <w:pPr>
        <w:spacing w:after="0" w:line="240" w:lineRule="auto"/>
      </w:pPr>
      <w:r>
        <w:continuationSeparator/>
      </w:r>
    </w:p>
  </w:footnote>
  <w:footnote w:id="1">
    <w:p w14:paraId="16E753BE" w14:textId="300FC67B" w:rsidR="00880E6D" w:rsidRPr="00D341C5" w:rsidRDefault="00880E6D" w:rsidP="00D341C5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2">
    <w:p w14:paraId="62722802" w14:textId="77777777" w:rsidR="00880E6D" w:rsidRPr="00D341C5" w:rsidRDefault="00880E6D" w:rsidP="00420EC2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3">
    <w:p w14:paraId="6068A410" w14:textId="77777777" w:rsidR="00880E6D" w:rsidRPr="00D341C5" w:rsidRDefault="00880E6D" w:rsidP="00B926CC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4">
    <w:p w14:paraId="282C2CCC" w14:textId="77777777" w:rsidR="00880E6D" w:rsidRPr="00D341C5" w:rsidRDefault="00880E6D" w:rsidP="000F760D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5">
    <w:p w14:paraId="75EA4E4E" w14:textId="77777777" w:rsidR="00880E6D" w:rsidRPr="00D341C5" w:rsidRDefault="00880E6D" w:rsidP="00CE1EA9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6">
    <w:p w14:paraId="14792CED" w14:textId="77777777" w:rsidR="00880E6D" w:rsidRPr="00D341C5" w:rsidRDefault="00880E6D" w:rsidP="00B4498D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7">
    <w:p w14:paraId="6C98FAF8" w14:textId="77777777" w:rsidR="00880E6D" w:rsidRPr="00D341C5" w:rsidRDefault="00880E6D" w:rsidP="00B92DDA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8">
    <w:p w14:paraId="4A32A359" w14:textId="77777777" w:rsidR="00880E6D" w:rsidRPr="00D341C5" w:rsidRDefault="00880E6D" w:rsidP="00623D00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9">
    <w:p w14:paraId="0F7D8553" w14:textId="77777777" w:rsidR="00880E6D" w:rsidRPr="00D341C5" w:rsidRDefault="00880E6D" w:rsidP="00055DB7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  <w:footnote w:id="10">
    <w:p w14:paraId="7B6BD0A8" w14:textId="77777777" w:rsidR="00880E6D" w:rsidRPr="00D341C5" w:rsidRDefault="00880E6D" w:rsidP="007A671C">
      <w:pPr>
        <w:pStyle w:val="Tekstfusnote"/>
        <w:rPr>
          <w:rFonts w:ascii="Cambria" w:hAnsi="Cambria"/>
          <w:sz w:val="20"/>
          <w:szCs w:val="20"/>
        </w:rPr>
      </w:pPr>
      <w:r w:rsidRPr="00D341C5">
        <w:rPr>
          <w:rStyle w:val="Referencafusnote"/>
          <w:rFonts w:ascii="Cambria" w:hAnsi="Cambria"/>
          <w:sz w:val="20"/>
          <w:szCs w:val="20"/>
        </w:rPr>
        <w:footnoteRef/>
      </w:r>
      <w:r w:rsidRPr="00D341C5">
        <w:rPr>
          <w:rFonts w:ascii="Cambria" w:hAnsi="Cambria"/>
          <w:sz w:val="20"/>
          <w:szCs w:val="20"/>
        </w:rPr>
        <w:t xml:space="preserve"> Vrste mjere: R reformska (provedba reforme); I- investicijska (provedba ulaganja); O- ostale mjere (obavljanje poslova iz samoupravnog djelokruga JLP(R)S).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B025A92"/>
    <w:lvl w:ilvl="0">
      <w:start w:val="1"/>
      <w:numFmt w:val="bullet"/>
      <w:pStyle w:val="Grafikeoznake2"/>
      <w:lvlText w:val=""/>
      <w:lvlJc w:val="left"/>
      <w:pPr>
        <w:tabs>
          <w:tab w:val="num" w:pos="17795"/>
        </w:tabs>
        <w:ind w:left="17795" w:hanging="360"/>
      </w:pPr>
      <w:rPr>
        <w:rFonts w:ascii="Symbol" w:hAnsi="Symbol" w:hint="default"/>
      </w:rPr>
    </w:lvl>
  </w:abstractNum>
  <w:abstractNum w:abstractNumId="1">
    <w:nsid w:val="0A6F7CAF"/>
    <w:multiLevelType w:val="multilevel"/>
    <w:tmpl w:val="87404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B156159"/>
    <w:multiLevelType w:val="hybridMultilevel"/>
    <w:tmpl w:val="38CC3B06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E9B"/>
    <w:multiLevelType w:val="hybridMultilevel"/>
    <w:tmpl w:val="1994B478"/>
    <w:lvl w:ilvl="0" w:tplc="98D6B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E7945"/>
    <w:multiLevelType w:val="hybridMultilevel"/>
    <w:tmpl w:val="5A72479A"/>
    <w:styleLink w:val="ImportedStyle5"/>
    <w:lvl w:ilvl="0" w:tplc="45AC530A">
      <w:start w:val="1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FA2AE9C">
      <w:start w:val="1"/>
      <w:numFmt w:val="bullet"/>
      <w:lvlText w:val="o"/>
      <w:lvlJc w:val="left"/>
      <w:pPr>
        <w:ind w:left="720" w:hanging="69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387194">
      <w:start w:val="1"/>
      <w:numFmt w:val="bullet"/>
      <w:lvlText w:val="▪"/>
      <w:lvlJc w:val="left"/>
      <w:pPr>
        <w:tabs>
          <w:tab w:val="left" w:pos="567"/>
        </w:tabs>
        <w:ind w:left="1440" w:hanging="68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2645472">
      <w:start w:val="1"/>
      <w:numFmt w:val="bullet"/>
      <w:lvlText w:val="•"/>
      <w:lvlJc w:val="left"/>
      <w:pPr>
        <w:tabs>
          <w:tab w:val="left" w:pos="567"/>
        </w:tabs>
        <w:ind w:left="2160" w:hanging="67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1E6F7C2">
      <w:start w:val="1"/>
      <w:numFmt w:val="bullet"/>
      <w:lvlText w:val="o"/>
      <w:lvlJc w:val="left"/>
      <w:pPr>
        <w:tabs>
          <w:tab w:val="left" w:pos="567"/>
        </w:tabs>
        <w:ind w:left="2880" w:hanging="6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DBCE228">
      <w:start w:val="1"/>
      <w:numFmt w:val="bullet"/>
      <w:lvlText w:val="▪"/>
      <w:lvlJc w:val="left"/>
      <w:pPr>
        <w:tabs>
          <w:tab w:val="left" w:pos="567"/>
        </w:tabs>
        <w:ind w:left="3600" w:hanging="64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348C588">
      <w:start w:val="1"/>
      <w:numFmt w:val="bullet"/>
      <w:lvlText w:val="•"/>
      <w:lvlJc w:val="left"/>
      <w:pPr>
        <w:tabs>
          <w:tab w:val="left" w:pos="567"/>
        </w:tabs>
        <w:ind w:left="4320" w:hanging="63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BFE01F0">
      <w:start w:val="1"/>
      <w:numFmt w:val="bullet"/>
      <w:lvlText w:val="o"/>
      <w:lvlJc w:val="left"/>
      <w:pPr>
        <w:tabs>
          <w:tab w:val="left" w:pos="567"/>
        </w:tabs>
        <w:ind w:left="5040" w:hanging="62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34FF3E">
      <w:start w:val="1"/>
      <w:numFmt w:val="bullet"/>
      <w:lvlText w:val="▪"/>
      <w:lvlJc w:val="left"/>
      <w:pPr>
        <w:tabs>
          <w:tab w:val="left" w:pos="567"/>
        </w:tabs>
        <w:ind w:left="5760" w:hanging="61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13F31569"/>
    <w:multiLevelType w:val="hybridMultilevel"/>
    <w:tmpl w:val="3776F0F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B60165"/>
    <w:multiLevelType w:val="hybridMultilevel"/>
    <w:tmpl w:val="4E023730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37134A"/>
    <w:multiLevelType w:val="hybridMultilevel"/>
    <w:tmpl w:val="3DBCA9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53D2E"/>
    <w:multiLevelType w:val="hybridMultilevel"/>
    <w:tmpl w:val="8704236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A27D87"/>
    <w:multiLevelType w:val="hybridMultilevel"/>
    <w:tmpl w:val="18CEF664"/>
    <w:lvl w:ilvl="0" w:tplc="69E04EB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54057"/>
    <w:multiLevelType w:val="hybridMultilevel"/>
    <w:tmpl w:val="F01E735A"/>
    <w:lvl w:ilvl="0" w:tplc="CB1EF4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40FD1"/>
    <w:multiLevelType w:val="hybridMultilevel"/>
    <w:tmpl w:val="E14A913E"/>
    <w:lvl w:ilvl="0" w:tplc="78BC353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772D71"/>
    <w:multiLevelType w:val="hybridMultilevel"/>
    <w:tmpl w:val="F72A9B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D45CA9"/>
    <w:multiLevelType w:val="hybridMultilevel"/>
    <w:tmpl w:val="0E2E70DC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9E0D93"/>
    <w:multiLevelType w:val="hybridMultilevel"/>
    <w:tmpl w:val="D1460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C771C"/>
    <w:multiLevelType w:val="hybridMultilevel"/>
    <w:tmpl w:val="AADA21D4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340FF2"/>
    <w:multiLevelType w:val="hybridMultilevel"/>
    <w:tmpl w:val="B1EC4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35D33"/>
    <w:multiLevelType w:val="hybridMultilevel"/>
    <w:tmpl w:val="6ED68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060B0"/>
    <w:multiLevelType w:val="hybridMultilevel"/>
    <w:tmpl w:val="3B0CA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9477E"/>
    <w:multiLevelType w:val="hybridMultilevel"/>
    <w:tmpl w:val="02B66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837BFF"/>
    <w:multiLevelType w:val="hybridMultilevel"/>
    <w:tmpl w:val="6742D9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9843B5"/>
    <w:multiLevelType w:val="hybridMultilevel"/>
    <w:tmpl w:val="7DA82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A6293"/>
    <w:multiLevelType w:val="hybridMultilevel"/>
    <w:tmpl w:val="F238F48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CA5B06"/>
    <w:multiLevelType w:val="hybridMultilevel"/>
    <w:tmpl w:val="75687C90"/>
    <w:lvl w:ilvl="0" w:tplc="2A2A18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44546A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11271"/>
    <w:multiLevelType w:val="hybridMultilevel"/>
    <w:tmpl w:val="375C5202"/>
    <w:lvl w:ilvl="0" w:tplc="69E04EB8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4435E2"/>
    <w:multiLevelType w:val="hybridMultilevel"/>
    <w:tmpl w:val="9D263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90322"/>
    <w:multiLevelType w:val="hybridMultilevel"/>
    <w:tmpl w:val="1248DB3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1973990"/>
    <w:multiLevelType w:val="multilevel"/>
    <w:tmpl w:val="034E36A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274518E"/>
    <w:multiLevelType w:val="hybridMultilevel"/>
    <w:tmpl w:val="D0F6E86E"/>
    <w:lvl w:ilvl="0" w:tplc="69E04EB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500031"/>
    <w:multiLevelType w:val="hybridMultilevel"/>
    <w:tmpl w:val="19A2A7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F526A"/>
    <w:multiLevelType w:val="hybridMultilevel"/>
    <w:tmpl w:val="100AB720"/>
    <w:lvl w:ilvl="0" w:tplc="69E04EB8"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D2235D"/>
    <w:multiLevelType w:val="hybridMultilevel"/>
    <w:tmpl w:val="FB1E52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3E7DA4"/>
    <w:multiLevelType w:val="hybridMultilevel"/>
    <w:tmpl w:val="E6B40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33509"/>
    <w:multiLevelType w:val="hybridMultilevel"/>
    <w:tmpl w:val="CA6AECD6"/>
    <w:lvl w:ilvl="0" w:tplc="69E04EB8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628D1"/>
    <w:multiLevelType w:val="hybridMultilevel"/>
    <w:tmpl w:val="69E8665C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9A6BF4A">
      <w:numFmt w:val="bullet"/>
      <w:lvlText w:val="•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E55104"/>
    <w:multiLevelType w:val="hybridMultilevel"/>
    <w:tmpl w:val="BB2C2B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1D5ADD"/>
    <w:multiLevelType w:val="hybridMultilevel"/>
    <w:tmpl w:val="45E840C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3"/>
  </w:num>
  <w:num w:numId="4">
    <w:abstractNumId w:val="13"/>
  </w:num>
  <w:num w:numId="5">
    <w:abstractNumId w:val="30"/>
  </w:num>
  <w:num w:numId="6">
    <w:abstractNumId w:val="15"/>
  </w:num>
  <w:num w:numId="7">
    <w:abstractNumId w:val="11"/>
  </w:num>
  <w:num w:numId="8">
    <w:abstractNumId w:val="34"/>
  </w:num>
  <w:num w:numId="9">
    <w:abstractNumId w:val="10"/>
  </w:num>
  <w:num w:numId="10">
    <w:abstractNumId w:val="6"/>
  </w:num>
  <w:num w:numId="11">
    <w:abstractNumId w:val="27"/>
  </w:num>
  <w:num w:numId="12">
    <w:abstractNumId w:val="28"/>
  </w:num>
  <w:num w:numId="13">
    <w:abstractNumId w:val="17"/>
  </w:num>
  <w:num w:numId="14">
    <w:abstractNumId w:val="19"/>
  </w:num>
  <w:num w:numId="15">
    <w:abstractNumId w:val="1"/>
  </w:num>
  <w:num w:numId="16">
    <w:abstractNumId w:val="8"/>
  </w:num>
  <w:num w:numId="17">
    <w:abstractNumId w:val="20"/>
  </w:num>
  <w:num w:numId="18">
    <w:abstractNumId w:val="7"/>
  </w:num>
  <w:num w:numId="19">
    <w:abstractNumId w:val="25"/>
  </w:num>
  <w:num w:numId="20">
    <w:abstractNumId w:val="18"/>
  </w:num>
  <w:num w:numId="21">
    <w:abstractNumId w:val="16"/>
  </w:num>
  <w:num w:numId="22">
    <w:abstractNumId w:val="21"/>
  </w:num>
  <w:num w:numId="23">
    <w:abstractNumId w:val="29"/>
  </w:num>
  <w:num w:numId="24">
    <w:abstractNumId w:val="31"/>
  </w:num>
  <w:num w:numId="25">
    <w:abstractNumId w:val="2"/>
  </w:num>
  <w:num w:numId="26">
    <w:abstractNumId w:val="22"/>
  </w:num>
  <w:num w:numId="27">
    <w:abstractNumId w:val="35"/>
  </w:num>
  <w:num w:numId="28">
    <w:abstractNumId w:val="32"/>
  </w:num>
  <w:num w:numId="29">
    <w:abstractNumId w:val="12"/>
  </w:num>
  <w:num w:numId="30">
    <w:abstractNumId w:val="26"/>
  </w:num>
  <w:num w:numId="31">
    <w:abstractNumId w:val="5"/>
  </w:num>
  <w:num w:numId="32">
    <w:abstractNumId w:val="24"/>
  </w:num>
  <w:num w:numId="33">
    <w:abstractNumId w:val="33"/>
  </w:num>
  <w:num w:numId="34">
    <w:abstractNumId w:val="9"/>
  </w:num>
  <w:num w:numId="35">
    <w:abstractNumId w:val="36"/>
  </w:num>
  <w:num w:numId="36">
    <w:abstractNumId w:val="3"/>
  </w:num>
  <w:num w:numId="3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72"/>
    <w:rsid w:val="00002C1F"/>
    <w:rsid w:val="00002DEB"/>
    <w:rsid w:val="000037A9"/>
    <w:rsid w:val="00003CBD"/>
    <w:rsid w:val="00003E2E"/>
    <w:rsid w:val="00004B7F"/>
    <w:rsid w:val="000055B0"/>
    <w:rsid w:val="000065E7"/>
    <w:rsid w:val="0000782A"/>
    <w:rsid w:val="00011A36"/>
    <w:rsid w:val="00013B40"/>
    <w:rsid w:val="00015E11"/>
    <w:rsid w:val="00015FA7"/>
    <w:rsid w:val="00016183"/>
    <w:rsid w:val="000163BB"/>
    <w:rsid w:val="00016A85"/>
    <w:rsid w:val="00016DD4"/>
    <w:rsid w:val="00021538"/>
    <w:rsid w:val="0002281B"/>
    <w:rsid w:val="000248B1"/>
    <w:rsid w:val="000263FC"/>
    <w:rsid w:val="00026644"/>
    <w:rsid w:val="00026CEF"/>
    <w:rsid w:val="00030307"/>
    <w:rsid w:val="000305D0"/>
    <w:rsid w:val="00030E7C"/>
    <w:rsid w:val="0003306D"/>
    <w:rsid w:val="000331AD"/>
    <w:rsid w:val="0003491C"/>
    <w:rsid w:val="00035096"/>
    <w:rsid w:val="00035B93"/>
    <w:rsid w:val="000364AA"/>
    <w:rsid w:val="000371F9"/>
    <w:rsid w:val="0004076B"/>
    <w:rsid w:val="00044DBF"/>
    <w:rsid w:val="00045D55"/>
    <w:rsid w:val="0004652B"/>
    <w:rsid w:val="00046D33"/>
    <w:rsid w:val="00047340"/>
    <w:rsid w:val="000502ED"/>
    <w:rsid w:val="00050A41"/>
    <w:rsid w:val="00050B79"/>
    <w:rsid w:val="0005184E"/>
    <w:rsid w:val="00051EA5"/>
    <w:rsid w:val="00052530"/>
    <w:rsid w:val="00055696"/>
    <w:rsid w:val="00055AFD"/>
    <w:rsid w:val="00055DB7"/>
    <w:rsid w:val="000566C1"/>
    <w:rsid w:val="000600E4"/>
    <w:rsid w:val="00063BD5"/>
    <w:rsid w:val="00063F24"/>
    <w:rsid w:val="00064907"/>
    <w:rsid w:val="00064A9C"/>
    <w:rsid w:val="00064E90"/>
    <w:rsid w:val="00064EEC"/>
    <w:rsid w:val="000651F9"/>
    <w:rsid w:val="000669F7"/>
    <w:rsid w:val="00066B2A"/>
    <w:rsid w:val="00067BF3"/>
    <w:rsid w:val="000707B6"/>
    <w:rsid w:val="00070CEB"/>
    <w:rsid w:val="0007274E"/>
    <w:rsid w:val="000734EB"/>
    <w:rsid w:val="0007445C"/>
    <w:rsid w:val="000762DB"/>
    <w:rsid w:val="00076F5A"/>
    <w:rsid w:val="00080299"/>
    <w:rsid w:val="00080553"/>
    <w:rsid w:val="00081A54"/>
    <w:rsid w:val="00082048"/>
    <w:rsid w:val="0008235D"/>
    <w:rsid w:val="00082EBE"/>
    <w:rsid w:val="000837DD"/>
    <w:rsid w:val="00084BFC"/>
    <w:rsid w:val="00085465"/>
    <w:rsid w:val="00086235"/>
    <w:rsid w:val="00086507"/>
    <w:rsid w:val="00091A24"/>
    <w:rsid w:val="00092FF4"/>
    <w:rsid w:val="00093680"/>
    <w:rsid w:val="000939BF"/>
    <w:rsid w:val="00094737"/>
    <w:rsid w:val="000948B6"/>
    <w:rsid w:val="00095893"/>
    <w:rsid w:val="00096F24"/>
    <w:rsid w:val="000A0A55"/>
    <w:rsid w:val="000A0E79"/>
    <w:rsid w:val="000A28AB"/>
    <w:rsid w:val="000A3D73"/>
    <w:rsid w:val="000A4EDF"/>
    <w:rsid w:val="000A5B03"/>
    <w:rsid w:val="000A5D12"/>
    <w:rsid w:val="000A6155"/>
    <w:rsid w:val="000A753B"/>
    <w:rsid w:val="000A79F7"/>
    <w:rsid w:val="000B045F"/>
    <w:rsid w:val="000B0DE6"/>
    <w:rsid w:val="000B287E"/>
    <w:rsid w:val="000B2C81"/>
    <w:rsid w:val="000B35E2"/>
    <w:rsid w:val="000B391E"/>
    <w:rsid w:val="000B3DA1"/>
    <w:rsid w:val="000B40E1"/>
    <w:rsid w:val="000B44DB"/>
    <w:rsid w:val="000B4AE5"/>
    <w:rsid w:val="000B4E51"/>
    <w:rsid w:val="000B523B"/>
    <w:rsid w:val="000B5262"/>
    <w:rsid w:val="000B536A"/>
    <w:rsid w:val="000B544D"/>
    <w:rsid w:val="000B7D32"/>
    <w:rsid w:val="000C094C"/>
    <w:rsid w:val="000C2D02"/>
    <w:rsid w:val="000C2DEE"/>
    <w:rsid w:val="000C51A9"/>
    <w:rsid w:val="000C56F2"/>
    <w:rsid w:val="000C5DEA"/>
    <w:rsid w:val="000C7680"/>
    <w:rsid w:val="000C7F97"/>
    <w:rsid w:val="000D0804"/>
    <w:rsid w:val="000D09FC"/>
    <w:rsid w:val="000D191A"/>
    <w:rsid w:val="000D2FB8"/>
    <w:rsid w:val="000D435B"/>
    <w:rsid w:val="000D4395"/>
    <w:rsid w:val="000D5E1F"/>
    <w:rsid w:val="000D6181"/>
    <w:rsid w:val="000D753F"/>
    <w:rsid w:val="000E045F"/>
    <w:rsid w:val="000E19CC"/>
    <w:rsid w:val="000E1A63"/>
    <w:rsid w:val="000E1E67"/>
    <w:rsid w:val="000E20C5"/>
    <w:rsid w:val="000E40B1"/>
    <w:rsid w:val="000E54FD"/>
    <w:rsid w:val="000E578B"/>
    <w:rsid w:val="000E5973"/>
    <w:rsid w:val="000E7B51"/>
    <w:rsid w:val="000E7BC0"/>
    <w:rsid w:val="000F2431"/>
    <w:rsid w:val="000F2453"/>
    <w:rsid w:val="000F28DE"/>
    <w:rsid w:val="000F3288"/>
    <w:rsid w:val="000F34B9"/>
    <w:rsid w:val="000F4916"/>
    <w:rsid w:val="000F62C1"/>
    <w:rsid w:val="000F72A8"/>
    <w:rsid w:val="000F760D"/>
    <w:rsid w:val="001015AB"/>
    <w:rsid w:val="001019D1"/>
    <w:rsid w:val="00102CDE"/>
    <w:rsid w:val="00102FD2"/>
    <w:rsid w:val="00104FF3"/>
    <w:rsid w:val="00105DCA"/>
    <w:rsid w:val="00106492"/>
    <w:rsid w:val="00106B60"/>
    <w:rsid w:val="0011228D"/>
    <w:rsid w:val="00112EEA"/>
    <w:rsid w:val="00113A1F"/>
    <w:rsid w:val="00113A6D"/>
    <w:rsid w:val="00113CF2"/>
    <w:rsid w:val="00114612"/>
    <w:rsid w:val="00116058"/>
    <w:rsid w:val="00116A4A"/>
    <w:rsid w:val="00117038"/>
    <w:rsid w:val="00117D21"/>
    <w:rsid w:val="001200E9"/>
    <w:rsid w:val="00120AB9"/>
    <w:rsid w:val="00120B61"/>
    <w:rsid w:val="00121498"/>
    <w:rsid w:val="0012151E"/>
    <w:rsid w:val="001215B2"/>
    <w:rsid w:val="00123EFF"/>
    <w:rsid w:val="00124BED"/>
    <w:rsid w:val="00125B45"/>
    <w:rsid w:val="001304AA"/>
    <w:rsid w:val="00130DCF"/>
    <w:rsid w:val="001346CF"/>
    <w:rsid w:val="00135320"/>
    <w:rsid w:val="001361A3"/>
    <w:rsid w:val="00136ECD"/>
    <w:rsid w:val="00141BEF"/>
    <w:rsid w:val="00141DD3"/>
    <w:rsid w:val="0014264C"/>
    <w:rsid w:val="00142D02"/>
    <w:rsid w:val="0014408A"/>
    <w:rsid w:val="001445C7"/>
    <w:rsid w:val="001455D9"/>
    <w:rsid w:val="00145FDB"/>
    <w:rsid w:val="00146785"/>
    <w:rsid w:val="00146B61"/>
    <w:rsid w:val="00147545"/>
    <w:rsid w:val="001503CF"/>
    <w:rsid w:val="00150C00"/>
    <w:rsid w:val="00152656"/>
    <w:rsid w:val="00153254"/>
    <w:rsid w:val="00153C4B"/>
    <w:rsid w:val="00154262"/>
    <w:rsid w:val="001559B9"/>
    <w:rsid w:val="00156409"/>
    <w:rsid w:val="00157AB4"/>
    <w:rsid w:val="00157C51"/>
    <w:rsid w:val="00157F2C"/>
    <w:rsid w:val="00160045"/>
    <w:rsid w:val="00161A02"/>
    <w:rsid w:val="001637A2"/>
    <w:rsid w:val="00163C93"/>
    <w:rsid w:val="00164138"/>
    <w:rsid w:val="001643BB"/>
    <w:rsid w:val="00164C55"/>
    <w:rsid w:val="001654CA"/>
    <w:rsid w:val="001674A3"/>
    <w:rsid w:val="00167893"/>
    <w:rsid w:val="00170897"/>
    <w:rsid w:val="001716F2"/>
    <w:rsid w:val="00172B53"/>
    <w:rsid w:val="00172E2D"/>
    <w:rsid w:val="00173007"/>
    <w:rsid w:val="00173F0D"/>
    <w:rsid w:val="00173F5E"/>
    <w:rsid w:val="00174DA2"/>
    <w:rsid w:val="00175282"/>
    <w:rsid w:val="00180978"/>
    <w:rsid w:val="00180D23"/>
    <w:rsid w:val="0018105F"/>
    <w:rsid w:val="00181B96"/>
    <w:rsid w:val="00183351"/>
    <w:rsid w:val="00184EFB"/>
    <w:rsid w:val="00184FF0"/>
    <w:rsid w:val="00185396"/>
    <w:rsid w:val="001858B6"/>
    <w:rsid w:val="00185D50"/>
    <w:rsid w:val="00187AD2"/>
    <w:rsid w:val="00187D98"/>
    <w:rsid w:val="001939CC"/>
    <w:rsid w:val="00193EA6"/>
    <w:rsid w:val="00197EAC"/>
    <w:rsid w:val="001A027C"/>
    <w:rsid w:val="001A0708"/>
    <w:rsid w:val="001A1051"/>
    <w:rsid w:val="001A4FB1"/>
    <w:rsid w:val="001A719A"/>
    <w:rsid w:val="001A78B6"/>
    <w:rsid w:val="001A7CFC"/>
    <w:rsid w:val="001B0678"/>
    <w:rsid w:val="001B0DCE"/>
    <w:rsid w:val="001B1744"/>
    <w:rsid w:val="001B1D85"/>
    <w:rsid w:val="001B57B3"/>
    <w:rsid w:val="001B62CF"/>
    <w:rsid w:val="001B635F"/>
    <w:rsid w:val="001B6622"/>
    <w:rsid w:val="001B6A17"/>
    <w:rsid w:val="001B79B9"/>
    <w:rsid w:val="001C01F3"/>
    <w:rsid w:val="001C03A3"/>
    <w:rsid w:val="001C0F8B"/>
    <w:rsid w:val="001C150D"/>
    <w:rsid w:val="001C1869"/>
    <w:rsid w:val="001C1EC0"/>
    <w:rsid w:val="001C2748"/>
    <w:rsid w:val="001C347E"/>
    <w:rsid w:val="001C3650"/>
    <w:rsid w:val="001C4DA8"/>
    <w:rsid w:val="001C700A"/>
    <w:rsid w:val="001C759D"/>
    <w:rsid w:val="001C7CCB"/>
    <w:rsid w:val="001D043F"/>
    <w:rsid w:val="001D0CDC"/>
    <w:rsid w:val="001D0FC9"/>
    <w:rsid w:val="001D180A"/>
    <w:rsid w:val="001D1845"/>
    <w:rsid w:val="001D255C"/>
    <w:rsid w:val="001D2DAC"/>
    <w:rsid w:val="001D3570"/>
    <w:rsid w:val="001D35FD"/>
    <w:rsid w:val="001D45E4"/>
    <w:rsid w:val="001D4C24"/>
    <w:rsid w:val="001D4F10"/>
    <w:rsid w:val="001D7827"/>
    <w:rsid w:val="001D78A9"/>
    <w:rsid w:val="001D79E5"/>
    <w:rsid w:val="001D7EEC"/>
    <w:rsid w:val="001E1E0C"/>
    <w:rsid w:val="001E231B"/>
    <w:rsid w:val="001E267D"/>
    <w:rsid w:val="001E30B2"/>
    <w:rsid w:val="001E343F"/>
    <w:rsid w:val="001E4079"/>
    <w:rsid w:val="001E4186"/>
    <w:rsid w:val="001E4E71"/>
    <w:rsid w:val="001E5505"/>
    <w:rsid w:val="001E5A19"/>
    <w:rsid w:val="001E5C01"/>
    <w:rsid w:val="001E6093"/>
    <w:rsid w:val="001E67CD"/>
    <w:rsid w:val="001E73C2"/>
    <w:rsid w:val="001E7F8E"/>
    <w:rsid w:val="001F23C2"/>
    <w:rsid w:val="001F2704"/>
    <w:rsid w:val="001F46E1"/>
    <w:rsid w:val="001F547A"/>
    <w:rsid w:val="001F68CA"/>
    <w:rsid w:val="001F6BEC"/>
    <w:rsid w:val="001F7211"/>
    <w:rsid w:val="001F7220"/>
    <w:rsid w:val="001F7C30"/>
    <w:rsid w:val="00203102"/>
    <w:rsid w:val="002038B7"/>
    <w:rsid w:val="00203CF3"/>
    <w:rsid w:val="00203D9E"/>
    <w:rsid w:val="0020463C"/>
    <w:rsid w:val="00204841"/>
    <w:rsid w:val="00205302"/>
    <w:rsid w:val="002072DE"/>
    <w:rsid w:val="002106C6"/>
    <w:rsid w:val="0021088E"/>
    <w:rsid w:val="0021098F"/>
    <w:rsid w:val="00211AB5"/>
    <w:rsid w:val="0021333B"/>
    <w:rsid w:val="002142A3"/>
    <w:rsid w:val="00215CB7"/>
    <w:rsid w:val="0021689C"/>
    <w:rsid w:val="00216FBF"/>
    <w:rsid w:val="002214B6"/>
    <w:rsid w:val="0022222A"/>
    <w:rsid w:val="00222503"/>
    <w:rsid w:val="002231E2"/>
    <w:rsid w:val="00224C92"/>
    <w:rsid w:val="00225883"/>
    <w:rsid w:val="00225FB6"/>
    <w:rsid w:val="0022720A"/>
    <w:rsid w:val="00231B12"/>
    <w:rsid w:val="00231C42"/>
    <w:rsid w:val="00232853"/>
    <w:rsid w:val="00232B51"/>
    <w:rsid w:val="002330E0"/>
    <w:rsid w:val="00234297"/>
    <w:rsid w:val="002347E3"/>
    <w:rsid w:val="00236A7D"/>
    <w:rsid w:val="00236E02"/>
    <w:rsid w:val="00237923"/>
    <w:rsid w:val="00240563"/>
    <w:rsid w:val="002407FD"/>
    <w:rsid w:val="002422D8"/>
    <w:rsid w:val="002424E5"/>
    <w:rsid w:val="00242E95"/>
    <w:rsid w:val="002437A4"/>
    <w:rsid w:val="00244EAD"/>
    <w:rsid w:val="00245890"/>
    <w:rsid w:val="00246CA3"/>
    <w:rsid w:val="002502AF"/>
    <w:rsid w:val="002503F8"/>
    <w:rsid w:val="00250681"/>
    <w:rsid w:val="00250DAC"/>
    <w:rsid w:val="00252DA0"/>
    <w:rsid w:val="00252DE1"/>
    <w:rsid w:val="0025435A"/>
    <w:rsid w:val="00254C81"/>
    <w:rsid w:val="00257264"/>
    <w:rsid w:val="00260DE2"/>
    <w:rsid w:val="00261E77"/>
    <w:rsid w:val="002623EC"/>
    <w:rsid w:val="00262856"/>
    <w:rsid w:val="00262E46"/>
    <w:rsid w:val="00263A59"/>
    <w:rsid w:val="00264125"/>
    <w:rsid w:val="002641EF"/>
    <w:rsid w:val="00264CEC"/>
    <w:rsid w:val="00264E86"/>
    <w:rsid w:val="00265067"/>
    <w:rsid w:val="002653D6"/>
    <w:rsid w:val="0026614C"/>
    <w:rsid w:val="00266527"/>
    <w:rsid w:val="002678EE"/>
    <w:rsid w:val="002710CA"/>
    <w:rsid w:val="00272AAC"/>
    <w:rsid w:val="00272E71"/>
    <w:rsid w:val="002735DF"/>
    <w:rsid w:val="00273C76"/>
    <w:rsid w:val="00274F94"/>
    <w:rsid w:val="0027708D"/>
    <w:rsid w:val="002800D6"/>
    <w:rsid w:val="00281FC1"/>
    <w:rsid w:val="0028381A"/>
    <w:rsid w:val="00283BB7"/>
    <w:rsid w:val="002905BA"/>
    <w:rsid w:val="00290EA5"/>
    <w:rsid w:val="002913A5"/>
    <w:rsid w:val="00291E3C"/>
    <w:rsid w:val="00292856"/>
    <w:rsid w:val="00292E51"/>
    <w:rsid w:val="002937CE"/>
    <w:rsid w:val="00293DF5"/>
    <w:rsid w:val="00294641"/>
    <w:rsid w:val="002948ED"/>
    <w:rsid w:val="00294A7B"/>
    <w:rsid w:val="00294BAD"/>
    <w:rsid w:val="002953DF"/>
    <w:rsid w:val="002961E8"/>
    <w:rsid w:val="002962AB"/>
    <w:rsid w:val="00296E91"/>
    <w:rsid w:val="0029707F"/>
    <w:rsid w:val="002977D4"/>
    <w:rsid w:val="002A1065"/>
    <w:rsid w:val="002A1940"/>
    <w:rsid w:val="002A2600"/>
    <w:rsid w:val="002A313A"/>
    <w:rsid w:val="002A49A3"/>
    <w:rsid w:val="002A4BFD"/>
    <w:rsid w:val="002A637E"/>
    <w:rsid w:val="002A69B9"/>
    <w:rsid w:val="002A6EB4"/>
    <w:rsid w:val="002B0CF9"/>
    <w:rsid w:val="002B11BF"/>
    <w:rsid w:val="002B20D7"/>
    <w:rsid w:val="002B25D6"/>
    <w:rsid w:val="002B4DDE"/>
    <w:rsid w:val="002B56E7"/>
    <w:rsid w:val="002B6C23"/>
    <w:rsid w:val="002B77FE"/>
    <w:rsid w:val="002C015E"/>
    <w:rsid w:val="002C0D56"/>
    <w:rsid w:val="002C2A66"/>
    <w:rsid w:val="002C2E11"/>
    <w:rsid w:val="002C3E92"/>
    <w:rsid w:val="002C4581"/>
    <w:rsid w:val="002C4DEE"/>
    <w:rsid w:val="002C53E9"/>
    <w:rsid w:val="002C6151"/>
    <w:rsid w:val="002C6157"/>
    <w:rsid w:val="002C6C91"/>
    <w:rsid w:val="002C7361"/>
    <w:rsid w:val="002C7D6E"/>
    <w:rsid w:val="002C7EEB"/>
    <w:rsid w:val="002D0507"/>
    <w:rsid w:val="002D0770"/>
    <w:rsid w:val="002D2560"/>
    <w:rsid w:val="002D4F82"/>
    <w:rsid w:val="002D5289"/>
    <w:rsid w:val="002D560E"/>
    <w:rsid w:val="002D564B"/>
    <w:rsid w:val="002D5DC8"/>
    <w:rsid w:val="002D62E7"/>
    <w:rsid w:val="002D75B8"/>
    <w:rsid w:val="002D7EC9"/>
    <w:rsid w:val="002D7F3D"/>
    <w:rsid w:val="002E03F8"/>
    <w:rsid w:val="002E4857"/>
    <w:rsid w:val="002E5EF9"/>
    <w:rsid w:val="002E6F6F"/>
    <w:rsid w:val="002E7098"/>
    <w:rsid w:val="002F03C2"/>
    <w:rsid w:val="002F06F3"/>
    <w:rsid w:val="002F13F6"/>
    <w:rsid w:val="002F1D70"/>
    <w:rsid w:val="002F26DB"/>
    <w:rsid w:val="002F3561"/>
    <w:rsid w:val="002F51C1"/>
    <w:rsid w:val="002F55E5"/>
    <w:rsid w:val="002F694D"/>
    <w:rsid w:val="002F7B85"/>
    <w:rsid w:val="00300726"/>
    <w:rsid w:val="00300EDC"/>
    <w:rsid w:val="00302165"/>
    <w:rsid w:val="00302B41"/>
    <w:rsid w:val="00302CCD"/>
    <w:rsid w:val="003039F4"/>
    <w:rsid w:val="0030434E"/>
    <w:rsid w:val="003060DF"/>
    <w:rsid w:val="003066B6"/>
    <w:rsid w:val="00307878"/>
    <w:rsid w:val="003116EC"/>
    <w:rsid w:val="003128EE"/>
    <w:rsid w:val="00314AB7"/>
    <w:rsid w:val="0031536E"/>
    <w:rsid w:val="003157B3"/>
    <w:rsid w:val="00315AB8"/>
    <w:rsid w:val="00315F6C"/>
    <w:rsid w:val="00317B60"/>
    <w:rsid w:val="0032066B"/>
    <w:rsid w:val="00321090"/>
    <w:rsid w:val="00321E4D"/>
    <w:rsid w:val="00322EE6"/>
    <w:rsid w:val="003237FD"/>
    <w:rsid w:val="0032482D"/>
    <w:rsid w:val="00325B9D"/>
    <w:rsid w:val="003274D4"/>
    <w:rsid w:val="003275A4"/>
    <w:rsid w:val="00327C18"/>
    <w:rsid w:val="00330C27"/>
    <w:rsid w:val="00331CD6"/>
    <w:rsid w:val="00331E49"/>
    <w:rsid w:val="00332630"/>
    <w:rsid w:val="00333B80"/>
    <w:rsid w:val="0033587C"/>
    <w:rsid w:val="003368BB"/>
    <w:rsid w:val="003372C9"/>
    <w:rsid w:val="00337680"/>
    <w:rsid w:val="003403EF"/>
    <w:rsid w:val="0034062A"/>
    <w:rsid w:val="00340CD2"/>
    <w:rsid w:val="0034174F"/>
    <w:rsid w:val="0034202E"/>
    <w:rsid w:val="00343679"/>
    <w:rsid w:val="003439B7"/>
    <w:rsid w:val="00343F08"/>
    <w:rsid w:val="003508B6"/>
    <w:rsid w:val="00351300"/>
    <w:rsid w:val="00351B89"/>
    <w:rsid w:val="00351C22"/>
    <w:rsid w:val="00351C82"/>
    <w:rsid w:val="00353823"/>
    <w:rsid w:val="003542D7"/>
    <w:rsid w:val="00355386"/>
    <w:rsid w:val="00355FCC"/>
    <w:rsid w:val="0035648E"/>
    <w:rsid w:val="00356BEA"/>
    <w:rsid w:val="00360098"/>
    <w:rsid w:val="003601D3"/>
    <w:rsid w:val="00360632"/>
    <w:rsid w:val="00360EC1"/>
    <w:rsid w:val="00361F45"/>
    <w:rsid w:val="003627CF"/>
    <w:rsid w:val="003637DB"/>
    <w:rsid w:val="00363CE7"/>
    <w:rsid w:val="00363E68"/>
    <w:rsid w:val="0036436D"/>
    <w:rsid w:val="00364AA0"/>
    <w:rsid w:val="00364E4E"/>
    <w:rsid w:val="00366128"/>
    <w:rsid w:val="0036662D"/>
    <w:rsid w:val="00366AB4"/>
    <w:rsid w:val="00370A70"/>
    <w:rsid w:val="00371465"/>
    <w:rsid w:val="00372199"/>
    <w:rsid w:val="00372693"/>
    <w:rsid w:val="00374B91"/>
    <w:rsid w:val="003764F6"/>
    <w:rsid w:val="00380E4A"/>
    <w:rsid w:val="00381471"/>
    <w:rsid w:val="003828BF"/>
    <w:rsid w:val="00383A61"/>
    <w:rsid w:val="0038459E"/>
    <w:rsid w:val="0038490B"/>
    <w:rsid w:val="00384B27"/>
    <w:rsid w:val="00384C9C"/>
    <w:rsid w:val="00384E5E"/>
    <w:rsid w:val="00384F34"/>
    <w:rsid w:val="003865BB"/>
    <w:rsid w:val="0038661C"/>
    <w:rsid w:val="00386AB0"/>
    <w:rsid w:val="00386ACB"/>
    <w:rsid w:val="00387095"/>
    <w:rsid w:val="0039195C"/>
    <w:rsid w:val="0039199F"/>
    <w:rsid w:val="003929F6"/>
    <w:rsid w:val="00392AD4"/>
    <w:rsid w:val="003936A7"/>
    <w:rsid w:val="00393737"/>
    <w:rsid w:val="00393F08"/>
    <w:rsid w:val="00393F73"/>
    <w:rsid w:val="00395A77"/>
    <w:rsid w:val="003A0008"/>
    <w:rsid w:val="003A1A32"/>
    <w:rsid w:val="003A1CF8"/>
    <w:rsid w:val="003A3271"/>
    <w:rsid w:val="003A4FDC"/>
    <w:rsid w:val="003A5294"/>
    <w:rsid w:val="003A5CFB"/>
    <w:rsid w:val="003A6133"/>
    <w:rsid w:val="003A63A9"/>
    <w:rsid w:val="003A6D69"/>
    <w:rsid w:val="003B0024"/>
    <w:rsid w:val="003B098A"/>
    <w:rsid w:val="003B1868"/>
    <w:rsid w:val="003B1E78"/>
    <w:rsid w:val="003B2BAE"/>
    <w:rsid w:val="003B3C2F"/>
    <w:rsid w:val="003B3C8D"/>
    <w:rsid w:val="003B3D0C"/>
    <w:rsid w:val="003B4662"/>
    <w:rsid w:val="003C08C9"/>
    <w:rsid w:val="003C2453"/>
    <w:rsid w:val="003C2E29"/>
    <w:rsid w:val="003C3AB8"/>
    <w:rsid w:val="003C4786"/>
    <w:rsid w:val="003C5C87"/>
    <w:rsid w:val="003C6526"/>
    <w:rsid w:val="003C6DF2"/>
    <w:rsid w:val="003C7A26"/>
    <w:rsid w:val="003D01A2"/>
    <w:rsid w:val="003D1661"/>
    <w:rsid w:val="003D1C88"/>
    <w:rsid w:val="003D4091"/>
    <w:rsid w:val="003D4324"/>
    <w:rsid w:val="003D4446"/>
    <w:rsid w:val="003D4EFC"/>
    <w:rsid w:val="003D5BFD"/>
    <w:rsid w:val="003D694C"/>
    <w:rsid w:val="003D6CB2"/>
    <w:rsid w:val="003D77F6"/>
    <w:rsid w:val="003D7C5F"/>
    <w:rsid w:val="003E2CE8"/>
    <w:rsid w:val="003E2EA6"/>
    <w:rsid w:val="003E3920"/>
    <w:rsid w:val="003E3D2D"/>
    <w:rsid w:val="003E4E0A"/>
    <w:rsid w:val="003E5556"/>
    <w:rsid w:val="003E5E50"/>
    <w:rsid w:val="003E6240"/>
    <w:rsid w:val="003E6381"/>
    <w:rsid w:val="003E6911"/>
    <w:rsid w:val="003E79C2"/>
    <w:rsid w:val="003F02B1"/>
    <w:rsid w:val="003F0744"/>
    <w:rsid w:val="003F187D"/>
    <w:rsid w:val="003F18FE"/>
    <w:rsid w:val="003F2557"/>
    <w:rsid w:val="003F32AF"/>
    <w:rsid w:val="003F6122"/>
    <w:rsid w:val="003F64A1"/>
    <w:rsid w:val="003F7FF8"/>
    <w:rsid w:val="00400047"/>
    <w:rsid w:val="00400ADE"/>
    <w:rsid w:val="004038B0"/>
    <w:rsid w:val="00403A46"/>
    <w:rsid w:val="00405653"/>
    <w:rsid w:val="0040589B"/>
    <w:rsid w:val="00407023"/>
    <w:rsid w:val="00410E5B"/>
    <w:rsid w:val="00411852"/>
    <w:rsid w:val="00413B00"/>
    <w:rsid w:val="004142AC"/>
    <w:rsid w:val="00415113"/>
    <w:rsid w:val="0041610C"/>
    <w:rsid w:val="0041707C"/>
    <w:rsid w:val="004172C6"/>
    <w:rsid w:val="0041766A"/>
    <w:rsid w:val="00420EC2"/>
    <w:rsid w:val="00421811"/>
    <w:rsid w:val="004229B3"/>
    <w:rsid w:val="00422ED0"/>
    <w:rsid w:val="00424782"/>
    <w:rsid w:val="004252F6"/>
    <w:rsid w:val="004262C9"/>
    <w:rsid w:val="00426A65"/>
    <w:rsid w:val="00426C6A"/>
    <w:rsid w:val="00426ECE"/>
    <w:rsid w:val="004274F5"/>
    <w:rsid w:val="0042781C"/>
    <w:rsid w:val="0043236E"/>
    <w:rsid w:val="00432425"/>
    <w:rsid w:val="0043444A"/>
    <w:rsid w:val="004345DE"/>
    <w:rsid w:val="00435494"/>
    <w:rsid w:val="00441DF9"/>
    <w:rsid w:val="00441FB1"/>
    <w:rsid w:val="004423BF"/>
    <w:rsid w:val="00442FC3"/>
    <w:rsid w:val="00443502"/>
    <w:rsid w:val="004443AB"/>
    <w:rsid w:val="0044474A"/>
    <w:rsid w:val="004455A3"/>
    <w:rsid w:val="0045202C"/>
    <w:rsid w:val="004520AF"/>
    <w:rsid w:val="00452495"/>
    <w:rsid w:val="00453D4F"/>
    <w:rsid w:val="00454C26"/>
    <w:rsid w:val="00454C40"/>
    <w:rsid w:val="004559FE"/>
    <w:rsid w:val="00456204"/>
    <w:rsid w:val="00461C88"/>
    <w:rsid w:val="0046217B"/>
    <w:rsid w:val="00462521"/>
    <w:rsid w:val="00462B48"/>
    <w:rsid w:val="0046330F"/>
    <w:rsid w:val="004634C9"/>
    <w:rsid w:val="00463B08"/>
    <w:rsid w:val="00464278"/>
    <w:rsid w:val="0046485C"/>
    <w:rsid w:val="0046503D"/>
    <w:rsid w:val="00465589"/>
    <w:rsid w:val="00470707"/>
    <w:rsid w:val="004710F4"/>
    <w:rsid w:val="004722B9"/>
    <w:rsid w:val="00472777"/>
    <w:rsid w:val="004729BE"/>
    <w:rsid w:val="00472BD1"/>
    <w:rsid w:val="00473647"/>
    <w:rsid w:val="00473C3E"/>
    <w:rsid w:val="00473FAA"/>
    <w:rsid w:val="00475997"/>
    <w:rsid w:val="00476962"/>
    <w:rsid w:val="004772FC"/>
    <w:rsid w:val="004807CE"/>
    <w:rsid w:val="0048132A"/>
    <w:rsid w:val="00481FB1"/>
    <w:rsid w:val="004820DB"/>
    <w:rsid w:val="00482512"/>
    <w:rsid w:val="004852D1"/>
    <w:rsid w:val="004871B4"/>
    <w:rsid w:val="004875BF"/>
    <w:rsid w:val="004905F7"/>
    <w:rsid w:val="004910FF"/>
    <w:rsid w:val="00491F35"/>
    <w:rsid w:val="00492451"/>
    <w:rsid w:val="00493B7D"/>
    <w:rsid w:val="00494A28"/>
    <w:rsid w:val="00496910"/>
    <w:rsid w:val="00496D55"/>
    <w:rsid w:val="00496EFC"/>
    <w:rsid w:val="004A090B"/>
    <w:rsid w:val="004A0950"/>
    <w:rsid w:val="004A0F0D"/>
    <w:rsid w:val="004A0FC1"/>
    <w:rsid w:val="004A1E66"/>
    <w:rsid w:val="004A387D"/>
    <w:rsid w:val="004A463E"/>
    <w:rsid w:val="004A4C9D"/>
    <w:rsid w:val="004A5719"/>
    <w:rsid w:val="004A5D89"/>
    <w:rsid w:val="004A61BD"/>
    <w:rsid w:val="004A694A"/>
    <w:rsid w:val="004A78DD"/>
    <w:rsid w:val="004B0197"/>
    <w:rsid w:val="004B14E9"/>
    <w:rsid w:val="004B4C95"/>
    <w:rsid w:val="004B522C"/>
    <w:rsid w:val="004B53F4"/>
    <w:rsid w:val="004B5744"/>
    <w:rsid w:val="004B58C7"/>
    <w:rsid w:val="004B67DD"/>
    <w:rsid w:val="004C0EEE"/>
    <w:rsid w:val="004C1854"/>
    <w:rsid w:val="004C2195"/>
    <w:rsid w:val="004C37FF"/>
    <w:rsid w:val="004C3E86"/>
    <w:rsid w:val="004C4179"/>
    <w:rsid w:val="004C483A"/>
    <w:rsid w:val="004C488D"/>
    <w:rsid w:val="004C57C9"/>
    <w:rsid w:val="004C5A37"/>
    <w:rsid w:val="004C6218"/>
    <w:rsid w:val="004C65AC"/>
    <w:rsid w:val="004C674C"/>
    <w:rsid w:val="004C799F"/>
    <w:rsid w:val="004D0F29"/>
    <w:rsid w:val="004D171C"/>
    <w:rsid w:val="004D1A3D"/>
    <w:rsid w:val="004D1FCE"/>
    <w:rsid w:val="004D28C7"/>
    <w:rsid w:val="004D3EC6"/>
    <w:rsid w:val="004D4D3A"/>
    <w:rsid w:val="004D57F0"/>
    <w:rsid w:val="004D5D13"/>
    <w:rsid w:val="004D68A7"/>
    <w:rsid w:val="004E04B2"/>
    <w:rsid w:val="004E1F64"/>
    <w:rsid w:val="004E1FD1"/>
    <w:rsid w:val="004E20CF"/>
    <w:rsid w:val="004E2604"/>
    <w:rsid w:val="004E287B"/>
    <w:rsid w:val="004E2C31"/>
    <w:rsid w:val="004E2F11"/>
    <w:rsid w:val="004E33EB"/>
    <w:rsid w:val="004E44C8"/>
    <w:rsid w:val="004E597A"/>
    <w:rsid w:val="004E6AA6"/>
    <w:rsid w:val="004F1A85"/>
    <w:rsid w:val="004F1B69"/>
    <w:rsid w:val="004F27B4"/>
    <w:rsid w:val="004F5A41"/>
    <w:rsid w:val="004F5D11"/>
    <w:rsid w:val="004F789F"/>
    <w:rsid w:val="00500FC4"/>
    <w:rsid w:val="00501D54"/>
    <w:rsid w:val="00503BEC"/>
    <w:rsid w:val="00503CBA"/>
    <w:rsid w:val="005040C7"/>
    <w:rsid w:val="00504CEA"/>
    <w:rsid w:val="00504F4E"/>
    <w:rsid w:val="0050575F"/>
    <w:rsid w:val="0050576E"/>
    <w:rsid w:val="00505A12"/>
    <w:rsid w:val="00507C0E"/>
    <w:rsid w:val="005103F5"/>
    <w:rsid w:val="005106BA"/>
    <w:rsid w:val="005108B3"/>
    <w:rsid w:val="00510A2B"/>
    <w:rsid w:val="005111A2"/>
    <w:rsid w:val="005130E3"/>
    <w:rsid w:val="00513EBC"/>
    <w:rsid w:val="00514063"/>
    <w:rsid w:val="00514759"/>
    <w:rsid w:val="00521C9E"/>
    <w:rsid w:val="00523815"/>
    <w:rsid w:val="00525236"/>
    <w:rsid w:val="005256D6"/>
    <w:rsid w:val="005260B4"/>
    <w:rsid w:val="00526296"/>
    <w:rsid w:val="00526744"/>
    <w:rsid w:val="005303B5"/>
    <w:rsid w:val="005329C9"/>
    <w:rsid w:val="00532B8E"/>
    <w:rsid w:val="005338C4"/>
    <w:rsid w:val="00533B51"/>
    <w:rsid w:val="00534195"/>
    <w:rsid w:val="00534A0D"/>
    <w:rsid w:val="005351C4"/>
    <w:rsid w:val="00535706"/>
    <w:rsid w:val="00536A8D"/>
    <w:rsid w:val="00536E93"/>
    <w:rsid w:val="00537581"/>
    <w:rsid w:val="00537627"/>
    <w:rsid w:val="00537AC7"/>
    <w:rsid w:val="00540BDF"/>
    <w:rsid w:val="0054182D"/>
    <w:rsid w:val="00541EC9"/>
    <w:rsid w:val="00542DDA"/>
    <w:rsid w:val="0054351C"/>
    <w:rsid w:val="00544FA3"/>
    <w:rsid w:val="00547B12"/>
    <w:rsid w:val="00550324"/>
    <w:rsid w:val="00550724"/>
    <w:rsid w:val="00550FF0"/>
    <w:rsid w:val="00552476"/>
    <w:rsid w:val="005525E6"/>
    <w:rsid w:val="00552601"/>
    <w:rsid w:val="005526F0"/>
    <w:rsid w:val="00552AFE"/>
    <w:rsid w:val="00552EE7"/>
    <w:rsid w:val="00553D1E"/>
    <w:rsid w:val="005548C4"/>
    <w:rsid w:val="00554A2C"/>
    <w:rsid w:val="00555073"/>
    <w:rsid w:val="0055628F"/>
    <w:rsid w:val="005562AF"/>
    <w:rsid w:val="00556C93"/>
    <w:rsid w:val="00556DF4"/>
    <w:rsid w:val="00557540"/>
    <w:rsid w:val="005611BD"/>
    <w:rsid w:val="0056124F"/>
    <w:rsid w:val="005614ED"/>
    <w:rsid w:val="0056244E"/>
    <w:rsid w:val="00562DC8"/>
    <w:rsid w:val="00563D8B"/>
    <w:rsid w:val="00564674"/>
    <w:rsid w:val="00564785"/>
    <w:rsid w:val="005659F2"/>
    <w:rsid w:val="005663C1"/>
    <w:rsid w:val="005668DF"/>
    <w:rsid w:val="00567EB4"/>
    <w:rsid w:val="00571337"/>
    <w:rsid w:val="00571504"/>
    <w:rsid w:val="0057230F"/>
    <w:rsid w:val="0057360F"/>
    <w:rsid w:val="0057412B"/>
    <w:rsid w:val="00574DD1"/>
    <w:rsid w:val="00574E62"/>
    <w:rsid w:val="00575AE2"/>
    <w:rsid w:val="00577982"/>
    <w:rsid w:val="00580F45"/>
    <w:rsid w:val="00585305"/>
    <w:rsid w:val="00585F03"/>
    <w:rsid w:val="00586072"/>
    <w:rsid w:val="0058608E"/>
    <w:rsid w:val="00586AA6"/>
    <w:rsid w:val="00587A09"/>
    <w:rsid w:val="00590A9A"/>
    <w:rsid w:val="00591467"/>
    <w:rsid w:val="00591633"/>
    <w:rsid w:val="005919B8"/>
    <w:rsid w:val="005922AB"/>
    <w:rsid w:val="00592C0E"/>
    <w:rsid w:val="00594918"/>
    <w:rsid w:val="00594D16"/>
    <w:rsid w:val="00595305"/>
    <w:rsid w:val="005956D2"/>
    <w:rsid w:val="005958E9"/>
    <w:rsid w:val="005961AD"/>
    <w:rsid w:val="00597830"/>
    <w:rsid w:val="00597905"/>
    <w:rsid w:val="005A04FB"/>
    <w:rsid w:val="005A0E03"/>
    <w:rsid w:val="005A17E0"/>
    <w:rsid w:val="005A1C7B"/>
    <w:rsid w:val="005A2F51"/>
    <w:rsid w:val="005A3887"/>
    <w:rsid w:val="005A3E47"/>
    <w:rsid w:val="005A48D4"/>
    <w:rsid w:val="005A5F48"/>
    <w:rsid w:val="005B0ED4"/>
    <w:rsid w:val="005B2FC6"/>
    <w:rsid w:val="005B392B"/>
    <w:rsid w:val="005B4C9B"/>
    <w:rsid w:val="005B4E9D"/>
    <w:rsid w:val="005B53D0"/>
    <w:rsid w:val="005B5D2D"/>
    <w:rsid w:val="005B5E45"/>
    <w:rsid w:val="005B6F25"/>
    <w:rsid w:val="005B7667"/>
    <w:rsid w:val="005C0976"/>
    <w:rsid w:val="005C0FEF"/>
    <w:rsid w:val="005C17B2"/>
    <w:rsid w:val="005C17E4"/>
    <w:rsid w:val="005C21AA"/>
    <w:rsid w:val="005C2D76"/>
    <w:rsid w:val="005C3512"/>
    <w:rsid w:val="005C38AC"/>
    <w:rsid w:val="005C418C"/>
    <w:rsid w:val="005C4305"/>
    <w:rsid w:val="005C58E5"/>
    <w:rsid w:val="005C5FF9"/>
    <w:rsid w:val="005C6381"/>
    <w:rsid w:val="005C6870"/>
    <w:rsid w:val="005C7CAF"/>
    <w:rsid w:val="005D0327"/>
    <w:rsid w:val="005D1DD6"/>
    <w:rsid w:val="005D1DE8"/>
    <w:rsid w:val="005D2534"/>
    <w:rsid w:val="005D3103"/>
    <w:rsid w:val="005D358A"/>
    <w:rsid w:val="005D3F65"/>
    <w:rsid w:val="005D3F7C"/>
    <w:rsid w:val="005D3FF3"/>
    <w:rsid w:val="005D4692"/>
    <w:rsid w:val="005D4E7A"/>
    <w:rsid w:val="005D6B23"/>
    <w:rsid w:val="005D6E9D"/>
    <w:rsid w:val="005E245F"/>
    <w:rsid w:val="005E3041"/>
    <w:rsid w:val="005E40BB"/>
    <w:rsid w:val="005E47C3"/>
    <w:rsid w:val="005E493C"/>
    <w:rsid w:val="005E54C3"/>
    <w:rsid w:val="005F0055"/>
    <w:rsid w:val="005F2F67"/>
    <w:rsid w:val="005F3416"/>
    <w:rsid w:val="005F3554"/>
    <w:rsid w:val="005F402C"/>
    <w:rsid w:val="005F440E"/>
    <w:rsid w:val="005F6356"/>
    <w:rsid w:val="00600FD9"/>
    <w:rsid w:val="0060563B"/>
    <w:rsid w:val="006056A9"/>
    <w:rsid w:val="00605A11"/>
    <w:rsid w:val="00606087"/>
    <w:rsid w:val="00610262"/>
    <w:rsid w:val="00610F11"/>
    <w:rsid w:val="00611ADF"/>
    <w:rsid w:val="006122E1"/>
    <w:rsid w:val="0061246D"/>
    <w:rsid w:val="00612C75"/>
    <w:rsid w:val="00612FDC"/>
    <w:rsid w:val="0061345B"/>
    <w:rsid w:val="006135F5"/>
    <w:rsid w:val="00614115"/>
    <w:rsid w:val="006141BC"/>
    <w:rsid w:val="00614444"/>
    <w:rsid w:val="00614B57"/>
    <w:rsid w:val="00615CCD"/>
    <w:rsid w:val="006179AC"/>
    <w:rsid w:val="00617A9A"/>
    <w:rsid w:val="006209E1"/>
    <w:rsid w:val="00620B2C"/>
    <w:rsid w:val="00621453"/>
    <w:rsid w:val="00623958"/>
    <w:rsid w:val="00623B66"/>
    <w:rsid w:val="00623D00"/>
    <w:rsid w:val="006240F5"/>
    <w:rsid w:val="006258CD"/>
    <w:rsid w:val="00625966"/>
    <w:rsid w:val="00625D69"/>
    <w:rsid w:val="006261C0"/>
    <w:rsid w:val="006267E3"/>
    <w:rsid w:val="00626F3F"/>
    <w:rsid w:val="00627446"/>
    <w:rsid w:val="00630320"/>
    <w:rsid w:val="006319DC"/>
    <w:rsid w:val="00631E67"/>
    <w:rsid w:val="0063249F"/>
    <w:rsid w:val="0063276A"/>
    <w:rsid w:val="006352C1"/>
    <w:rsid w:val="00637294"/>
    <w:rsid w:val="006375B0"/>
    <w:rsid w:val="00637CAD"/>
    <w:rsid w:val="006407BA"/>
    <w:rsid w:val="006446E7"/>
    <w:rsid w:val="00644C75"/>
    <w:rsid w:val="00645309"/>
    <w:rsid w:val="00645C57"/>
    <w:rsid w:val="00645DF0"/>
    <w:rsid w:val="00645E46"/>
    <w:rsid w:val="00646024"/>
    <w:rsid w:val="006479F4"/>
    <w:rsid w:val="00650188"/>
    <w:rsid w:val="00650D7B"/>
    <w:rsid w:val="006510F7"/>
    <w:rsid w:val="00651847"/>
    <w:rsid w:val="00651A66"/>
    <w:rsid w:val="00652D63"/>
    <w:rsid w:val="00654067"/>
    <w:rsid w:val="00655090"/>
    <w:rsid w:val="00655BC4"/>
    <w:rsid w:val="00656064"/>
    <w:rsid w:val="0065671E"/>
    <w:rsid w:val="0065696D"/>
    <w:rsid w:val="00656B1C"/>
    <w:rsid w:val="00656C40"/>
    <w:rsid w:val="0065712A"/>
    <w:rsid w:val="00657A0B"/>
    <w:rsid w:val="00657E39"/>
    <w:rsid w:val="00660220"/>
    <w:rsid w:val="006607B2"/>
    <w:rsid w:val="00660B90"/>
    <w:rsid w:val="00660ED0"/>
    <w:rsid w:val="006616A7"/>
    <w:rsid w:val="00663202"/>
    <w:rsid w:val="00663276"/>
    <w:rsid w:val="0066461E"/>
    <w:rsid w:val="006651B4"/>
    <w:rsid w:val="00665F1E"/>
    <w:rsid w:val="00666565"/>
    <w:rsid w:val="00667963"/>
    <w:rsid w:val="006679D5"/>
    <w:rsid w:val="00670DB9"/>
    <w:rsid w:val="00671BC9"/>
    <w:rsid w:val="00671F0B"/>
    <w:rsid w:val="006721E0"/>
    <w:rsid w:val="00672868"/>
    <w:rsid w:val="00672CB5"/>
    <w:rsid w:val="006738D2"/>
    <w:rsid w:val="00676AA3"/>
    <w:rsid w:val="006772C6"/>
    <w:rsid w:val="0067749B"/>
    <w:rsid w:val="00680D90"/>
    <w:rsid w:val="00680DCF"/>
    <w:rsid w:val="0068148E"/>
    <w:rsid w:val="00682DD4"/>
    <w:rsid w:val="006835B2"/>
    <w:rsid w:val="00683730"/>
    <w:rsid w:val="00683DF7"/>
    <w:rsid w:val="00683F10"/>
    <w:rsid w:val="0068555D"/>
    <w:rsid w:val="00686667"/>
    <w:rsid w:val="00686C8A"/>
    <w:rsid w:val="00686D8A"/>
    <w:rsid w:val="006915CA"/>
    <w:rsid w:val="006928CC"/>
    <w:rsid w:val="00692BB5"/>
    <w:rsid w:val="00692E5D"/>
    <w:rsid w:val="00694403"/>
    <w:rsid w:val="00694E75"/>
    <w:rsid w:val="00696203"/>
    <w:rsid w:val="006971F9"/>
    <w:rsid w:val="006A0072"/>
    <w:rsid w:val="006A0C7E"/>
    <w:rsid w:val="006A206E"/>
    <w:rsid w:val="006A378C"/>
    <w:rsid w:val="006A4577"/>
    <w:rsid w:val="006A479A"/>
    <w:rsid w:val="006A54F2"/>
    <w:rsid w:val="006A58DC"/>
    <w:rsid w:val="006A5D13"/>
    <w:rsid w:val="006A64FD"/>
    <w:rsid w:val="006A7820"/>
    <w:rsid w:val="006B13EC"/>
    <w:rsid w:val="006B1961"/>
    <w:rsid w:val="006B1B46"/>
    <w:rsid w:val="006B2098"/>
    <w:rsid w:val="006B2E1C"/>
    <w:rsid w:val="006B2F73"/>
    <w:rsid w:val="006B2F83"/>
    <w:rsid w:val="006B333A"/>
    <w:rsid w:val="006B3842"/>
    <w:rsid w:val="006B3884"/>
    <w:rsid w:val="006B4419"/>
    <w:rsid w:val="006B49B7"/>
    <w:rsid w:val="006B5EB5"/>
    <w:rsid w:val="006B6667"/>
    <w:rsid w:val="006B700A"/>
    <w:rsid w:val="006B741D"/>
    <w:rsid w:val="006C076E"/>
    <w:rsid w:val="006C08CF"/>
    <w:rsid w:val="006C0EA0"/>
    <w:rsid w:val="006C15DE"/>
    <w:rsid w:val="006C4916"/>
    <w:rsid w:val="006C491F"/>
    <w:rsid w:val="006C5581"/>
    <w:rsid w:val="006C7053"/>
    <w:rsid w:val="006C7FB2"/>
    <w:rsid w:val="006D058F"/>
    <w:rsid w:val="006D18A6"/>
    <w:rsid w:val="006D1AEC"/>
    <w:rsid w:val="006D225A"/>
    <w:rsid w:val="006D2B42"/>
    <w:rsid w:val="006D45B6"/>
    <w:rsid w:val="006D47A2"/>
    <w:rsid w:val="006D5C2A"/>
    <w:rsid w:val="006D6327"/>
    <w:rsid w:val="006D6404"/>
    <w:rsid w:val="006D6959"/>
    <w:rsid w:val="006E0053"/>
    <w:rsid w:val="006E05EB"/>
    <w:rsid w:val="006E2C27"/>
    <w:rsid w:val="006E2F50"/>
    <w:rsid w:val="006E3063"/>
    <w:rsid w:val="006E3BDD"/>
    <w:rsid w:val="006E5126"/>
    <w:rsid w:val="006E52EF"/>
    <w:rsid w:val="006E592C"/>
    <w:rsid w:val="006E5D2D"/>
    <w:rsid w:val="006E61C6"/>
    <w:rsid w:val="006E6FA3"/>
    <w:rsid w:val="006E7F3B"/>
    <w:rsid w:val="006F00C2"/>
    <w:rsid w:val="006F12DA"/>
    <w:rsid w:val="006F1965"/>
    <w:rsid w:val="006F3311"/>
    <w:rsid w:val="006F386B"/>
    <w:rsid w:val="006F6A85"/>
    <w:rsid w:val="006F6DD1"/>
    <w:rsid w:val="006F705C"/>
    <w:rsid w:val="00700268"/>
    <w:rsid w:val="007002C4"/>
    <w:rsid w:val="00700ADE"/>
    <w:rsid w:val="00700CFB"/>
    <w:rsid w:val="00701477"/>
    <w:rsid w:val="007014F5"/>
    <w:rsid w:val="0070293A"/>
    <w:rsid w:val="00704945"/>
    <w:rsid w:val="00707850"/>
    <w:rsid w:val="0070791B"/>
    <w:rsid w:val="00707DC6"/>
    <w:rsid w:val="00707F4E"/>
    <w:rsid w:val="00707FC3"/>
    <w:rsid w:val="00710C10"/>
    <w:rsid w:val="0071281D"/>
    <w:rsid w:val="007130DE"/>
    <w:rsid w:val="00713DBA"/>
    <w:rsid w:val="00714432"/>
    <w:rsid w:val="007206CA"/>
    <w:rsid w:val="00720856"/>
    <w:rsid w:val="00721237"/>
    <w:rsid w:val="007215BF"/>
    <w:rsid w:val="00721705"/>
    <w:rsid w:val="00722B3B"/>
    <w:rsid w:val="00722BA0"/>
    <w:rsid w:val="007241C4"/>
    <w:rsid w:val="0072426A"/>
    <w:rsid w:val="00724376"/>
    <w:rsid w:val="00724A68"/>
    <w:rsid w:val="0072541C"/>
    <w:rsid w:val="00726ED6"/>
    <w:rsid w:val="00726FB5"/>
    <w:rsid w:val="00730878"/>
    <w:rsid w:val="00730894"/>
    <w:rsid w:val="00731BF5"/>
    <w:rsid w:val="007323D4"/>
    <w:rsid w:val="00732EEF"/>
    <w:rsid w:val="007333E9"/>
    <w:rsid w:val="00733940"/>
    <w:rsid w:val="00733972"/>
    <w:rsid w:val="007342E2"/>
    <w:rsid w:val="007357DD"/>
    <w:rsid w:val="007367E4"/>
    <w:rsid w:val="00736A8B"/>
    <w:rsid w:val="00736C81"/>
    <w:rsid w:val="007371AD"/>
    <w:rsid w:val="00737DD5"/>
    <w:rsid w:val="00740216"/>
    <w:rsid w:val="00740997"/>
    <w:rsid w:val="0074142C"/>
    <w:rsid w:val="00741466"/>
    <w:rsid w:val="00742241"/>
    <w:rsid w:val="0074232E"/>
    <w:rsid w:val="00742637"/>
    <w:rsid w:val="00742E16"/>
    <w:rsid w:val="0074419B"/>
    <w:rsid w:val="00744B50"/>
    <w:rsid w:val="00746D61"/>
    <w:rsid w:val="00747173"/>
    <w:rsid w:val="007475C0"/>
    <w:rsid w:val="00747E0F"/>
    <w:rsid w:val="00750618"/>
    <w:rsid w:val="00751D5E"/>
    <w:rsid w:val="00752AB1"/>
    <w:rsid w:val="0075321C"/>
    <w:rsid w:val="0075415B"/>
    <w:rsid w:val="00754DB4"/>
    <w:rsid w:val="0075792A"/>
    <w:rsid w:val="007601FC"/>
    <w:rsid w:val="0076022C"/>
    <w:rsid w:val="00761836"/>
    <w:rsid w:val="00761D55"/>
    <w:rsid w:val="007627FB"/>
    <w:rsid w:val="00765367"/>
    <w:rsid w:val="0076618F"/>
    <w:rsid w:val="00766328"/>
    <w:rsid w:val="007663B9"/>
    <w:rsid w:val="00766492"/>
    <w:rsid w:val="00771B46"/>
    <w:rsid w:val="00772593"/>
    <w:rsid w:val="0077482F"/>
    <w:rsid w:val="007751EB"/>
    <w:rsid w:val="00777CF9"/>
    <w:rsid w:val="0078021B"/>
    <w:rsid w:val="00780868"/>
    <w:rsid w:val="00780AD3"/>
    <w:rsid w:val="00780E92"/>
    <w:rsid w:val="00781C37"/>
    <w:rsid w:val="00783AA4"/>
    <w:rsid w:val="00783FD5"/>
    <w:rsid w:val="0078498D"/>
    <w:rsid w:val="00784C05"/>
    <w:rsid w:val="00786116"/>
    <w:rsid w:val="00786C8D"/>
    <w:rsid w:val="00787341"/>
    <w:rsid w:val="00787DCD"/>
    <w:rsid w:val="00787DF1"/>
    <w:rsid w:val="00787EE3"/>
    <w:rsid w:val="00790C85"/>
    <w:rsid w:val="00791B40"/>
    <w:rsid w:val="00791C94"/>
    <w:rsid w:val="007921D6"/>
    <w:rsid w:val="007924A7"/>
    <w:rsid w:val="00792619"/>
    <w:rsid w:val="00793504"/>
    <w:rsid w:val="007935F2"/>
    <w:rsid w:val="007941AC"/>
    <w:rsid w:val="00795179"/>
    <w:rsid w:val="0079544C"/>
    <w:rsid w:val="0079573D"/>
    <w:rsid w:val="00797682"/>
    <w:rsid w:val="007A0595"/>
    <w:rsid w:val="007A0D89"/>
    <w:rsid w:val="007A37E8"/>
    <w:rsid w:val="007A3CC0"/>
    <w:rsid w:val="007A3EFC"/>
    <w:rsid w:val="007A4685"/>
    <w:rsid w:val="007A511E"/>
    <w:rsid w:val="007A671C"/>
    <w:rsid w:val="007A6722"/>
    <w:rsid w:val="007A6E9B"/>
    <w:rsid w:val="007A769C"/>
    <w:rsid w:val="007A7713"/>
    <w:rsid w:val="007A78C6"/>
    <w:rsid w:val="007B08EF"/>
    <w:rsid w:val="007B109A"/>
    <w:rsid w:val="007B19CF"/>
    <w:rsid w:val="007B3BB4"/>
    <w:rsid w:val="007B3D41"/>
    <w:rsid w:val="007B3DD4"/>
    <w:rsid w:val="007B55AF"/>
    <w:rsid w:val="007B579C"/>
    <w:rsid w:val="007B5AF6"/>
    <w:rsid w:val="007B5B94"/>
    <w:rsid w:val="007B5D2D"/>
    <w:rsid w:val="007B6E8D"/>
    <w:rsid w:val="007B7799"/>
    <w:rsid w:val="007B7999"/>
    <w:rsid w:val="007C045C"/>
    <w:rsid w:val="007C23AF"/>
    <w:rsid w:val="007C3B4E"/>
    <w:rsid w:val="007C48A9"/>
    <w:rsid w:val="007C4CE7"/>
    <w:rsid w:val="007C4E0D"/>
    <w:rsid w:val="007C4F03"/>
    <w:rsid w:val="007C5ED7"/>
    <w:rsid w:val="007C7915"/>
    <w:rsid w:val="007D282D"/>
    <w:rsid w:val="007D46FE"/>
    <w:rsid w:val="007D4743"/>
    <w:rsid w:val="007D6A7A"/>
    <w:rsid w:val="007E097C"/>
    <w:rsid w:val="007E0F21"/>
    <w:rsid w:val="007E26FD"/>
    <w:rsid w:val="007E2AC1"/>
    <w:rsid w:val="007E2E32"/>
    <w:rsid w:val="007E3D2E"/>
    <w:rsid w:val="007E5C8D"/>
    <w:rsid w:val="007E7832"/>
    <w:rsid w:val="007F0415"/>
    <w:rsid w:val="007F06B5"/>
    <w:rsid w:val="007F096C"/>
    <w:rsid w:val="007F0B9F"/>
    <w:rsid w:val="007F1307"/>
    <w:rsid w:val="007F142F"/>
    <w:rsid w:val="007F2432"/>
    <w:rsid w:val="007F4187"/>
    <w:rsid w:val="007F76B3"/>
    <w:rsid w:val="007F7D50"/>
    <w:rsid w:val="008008F5"/>
    <w:rsid w:val="00800DE7"/>
    <w:rsid w:val="008012B7"/>
    <w:rsid w:val="0080226C"/>
    <w:rsid w:val="00802C44"/>
    <w:rsid w:val="00804737"/>
    <w:rsid w:val="008059C1"/>
    <w:rsid w:val="00806CC5"/>
    <w:rsid w:val="00806DF5"/>
    <w:rsid w:val="00807003"/>
    <w:rsid w:val="00807C91"/>
    <w:rsid w:val="00807ED6"/>
    <w:rsid w:val="00810667"/>
    <w:rsid w:val="008108FA"/>
    <w:rsid w:val="008109DA"/>
    <w:rsid w:val="00811C57"/>
    <w:rsid w:val="00811EDC"/>
    <w:rsid w:val="00812047"/>
    <w:rsid w:val="008123A4"/>
    <w:rsid w:val="008129A9"/>
    <w:rsid w:val="00813215"/>
    <w:rsid w:val="008137C4"/>
    <w:rsid w:val="00814F25"/>
    <w:rsid w:val="00815B97"/>
    <w:rsid w:val="00816F94"/>
    <w:rsid w:val="00821BB3"/>
    <w:rsid w:val="00821DFF"/>
    <w:rsid w:val="008221AA"/>
    <w:rsid w:val="00823246"/>
    <w:rsid w:val="00823911"/>
    <w:rsid w:val="00823B60"/>
    <w:rsid w:val="0082410D"/>
    <w:rsid w:val="0082443E"/>
    <w:rsid w:val="008244AA"/>
    <w:rsid w:val="0082543D"/>
    <w:rsid w:val="00827842"/>
    <w:rsid w:val="00830373"/>
    <w:rsid w:val="0083233B"/>
    <w:rsid w:val="008335AC"/>
    <w:rsid w:val="00833A79"/>
    <w:rsid w:val="00834072"/>
    <w:rsid w:val="00834E66"/>
    <w:rsid w:val="008354FD"/>
    <w:rsid w:val="008408E0"/>
    <w:rsid w:val="00841C0E"/>
    <w:rsid w:val="0084385A"/>
    <w:rsid w:val="00846286"/>
    <w:rsid w:val="00851128"/>
    <w:rsid w:val="00852EE2"/>
    <w:rsid w:val="008538A8"/>
    <w:rsid w:val="00853C30"/>
    <w:rsid w:val="008546A0"/>
    <w:rsid w:val="00854CD2"/>
    <w:rsid w:val="0085521B"/>
    <w:rsid w:val="00855386"/>
    <w:rsid w:val="00856821"/>
    <w:rsid w:val="0085682F"/>
    <w:rsid w:val="00856E47"/>
    <w:rsid w:val="00860A73"/>
    <w:rsid w:val="00860ADE"/>
    <w:rsid w:val="00861662"/>
    <w:rsid w:val="008623EA"/>
    <w:rsid w:val="008633F0"/>
    <w:rsid w:val="008634F0"/>
    <w:rsid w:val="00863BBE"/>
    <w:rsid w:val="0086465B"/>
    <w:rsid w:val="00864E53"/>
    <w:rsid w:val="00865250"/>
    <w:rsid w:val="0086533B"/>
    <w:rsid w:val="00865C51"/>
    <w:rsid w:val="00865FC1"/>
    <w:rsid w:val="00866C0D"/>
    <w:rsid w:val="00870998"/>
    <w:rsid w:val="00870B78"/>
    <w:rsid w:val="008722F1"/>
    <w:rsid w:val="00872AD4"/>
    <w:rsid w:val="008738A6"/>
    <w:rsid w:val="00874EC3"/>
    <w:rsid w:val="00875834"/>
    <w:rsid w:val="00880D4F"/>
    <w:rsid w:val="00880E6D"/>
    <w:rsid w:val="008830B2"/>
    <w:rsid w:val="00884341"/>
    <w:rsid w:val="008846F1"/>
    <w:rsid w:val="00884872"/>
    <w:rsid w:val="008855A5"/>
    <w:rsid w:val="008876E0"/>
    <w:rsid w:val="00887F59"/>
    <w:rsid w:val="0089004F"/>
    <w:rsid w:val="00890BEC"/>
    <w:rsid w:val="00893B21"/>
    <w:rsid w:val="008956B8"/>
    <w:rsid w:val="00895AEF"/>
    <w:rsid w:val="0089624E"/>
    <w:rsid w:val="008973CD"/>
    <w:rsid w:val="008A0AA4"/>
    <w:rsid w:val="008A2026"/>
    <w:rsid w:val="008A438E"/>
    <w:rsid w:val="008A5714"/>
    <w:rsid w:val="008A6D5B"/>
    <w:rsid w:val="008A6E0F"/>
    <w:rsid w:val="008A717D"/>
    <w:rsid w:val="008B0124"/>
    <w:rsid w:val="008B06EF"/>
    <w:rsid w:val="008B2539"/>
    <w:rsid w:val="008B2C42"/>
    <w:rsid w:val="008B2C90"/>
    <w:rsid w:val="008B5020"/>
    <w:rsid w:val="008B513A"/>
    <w:rsid w:val="008B5373"/>
    <w:rsid w:val="008B56A8"/>
    <w:rsid w:val="008B6298"/>
    <w:rsid w:val="008C0164"/>
    <w:rsid w:val="008C0711"/>
    <w:rsid w:val="008C19C5"/>
    <w:rsid w:val="008C32A9"/>
    <w:rsid w:val="008C34A6"/>
    <w:rsid w:val="008C4B33"/>
    <w:rsid w:val="008C4DAE"/>
    <w:rsid w:val="008C58C6"/>
    <w:rsid w:val="008C5A1D"/>
    <w:rsid w:val="008C6188"/>
    <w:rsid w:val="008C6B35"/>
    <w:rsid w:val="008C79F7"/>
    <w:rsid w:val="008C7CBB"/>
    <w:rsid w:val="008D195A"/>
    <w:rsid w:val="008D24F8"/>
    <w:rsid w:val="008D2CE6"/>
    <w:rsid w:val="008D2DBA"/>
    <w:rsid w:val="008D74C2"/>
    <w:rsid w:val="008E0A2D"/>
    <w:rsid w:val="008E13AD"/>
    <w:rsid w:val="008E1545"/>
    <w:rsid w:val="008E250E"/>
    <w:rsid w:val="008E3414"/>
    <w:rsid w:val="008E43F2"/>
    <w:rsid w:val="008E4510"/>
    <w:rsid w:val="008E5DFB"/>
    <w:rsid w:val="008E6069"/>
    <w:rsid w:val="008E69F5"/>
    <w:rsid w:val="008E7A20"/>
    <w:rsid w:val="008F05AE"/>
    <w:rsid w:val="008F0BC9"/>
    <w:rsid w:val="008F1DCB"/>
    <w:rsid w:val="008F2B39"/>
    <w:rsid w:val="008F43DC"/>
    <w:rsid w:val="008F4905"/>
    <w:rsid w:val="008F4EC5"/>
    <w:rsid w:val="008F5197"/>
    <w:rsid w:val="008F67C1"/>
    <w:rsid w:val="008F6863"/>
    <w:rsid w:val="009005DE"/>
    <w:rsid w:val="009007AD"/>
    <w:rsid w:val="009027FE"/>
    <w:rsid w:val="00903981"/>
    <w:rsid w:val="00904F03"/>
    <w:rsid w:val="0090512C"/>
    <w:rsid w:val="0090580D"/>
    <w:rsid w:val="00905D97"/>
    <w:rsid w:val="00906B87"/>
    <w:rsid w:val="00907429"/>
    <w:rsid w:val="00912335"/>
    <w:rsid w:val="00913AB8"/>
    <w:rsid w:val="009144E2"/>
    <w:rsid w:val="00914518"/>
    <w:rsid w:val="00915898"/>
    <w:rsid w:val="009163E9"/>
    <w:rsid w:val="009170F1"/>
    <w:rsid w:val="009177CB"/>
    <w:rsid w:val="00920250"/>
    <w:rsid w:val="009208EA"/>
    <w:rsid w:val="00921E62"/>
    <w:rsid w:val="0092248D"/>
    <w:rsid w:val="00922525"/>
    <w:rsid w:val="00923A9D"/>
    <w:rsid w:val="00924BA8"/>
    <w:rsid w:val="00924DAC"/>
    <w:rsid w:val="009258BF"/>
    <w:rsid w:val="00926E12"/>
    <w:rsid w:val="0092724A"/>
    <w:rsid w:val="00927924"/>
    <w:rsid w:val="009279C3"/>
    <w:rsid w:val="00927D27"/>
    <w:rsid w:val="00930519"/>
    <w:rsid w:val="00931C56"/>
    <w:rsid w:val="009320FE"/>
    <w:rsid w:val="00932207"/>
    <w:rsid w:val="00932C79"/>
    <w:rsid w:val="00933F86"/>
    <w:rsid w:val="009349A4"/>
    <w:rsid w:val="00936A4F"/>
    <w:rsid w:val="00936D3F"/>
    <w:rsid w:val="009371CB"/>
    <w:rsid w:val="009373DC"/>
    <w:rsid w:val="009408EA"/>
    <w:rsid w:val="00943080"/>
    <w:rsid w:val="009436FA"/>
    <w:rsid w:val="00945D64"/>
    <w:rsid w:val="0094611A"/>
    <w:rsid w:val="009470FD"/>
    <w:rsid w:val="0094782D"/>
    <w:rsid w:val="00950945"/>
    <w:rsid w:val="009521C2"/>
    <w:rsid w:val="00953F99"/>
    <w:rsid w:val="0095503C"/>
    <w:rsid w:val="009554EF"/>
    <w:rsid w:val="009579FB"/>
    <w:rsid w:val="00961100"/>
    <w:rsid w:val="00961B9D"/>
    <w:rsid w:val="00961DCF"/>
    <w:rsid w:val="00965E3F"/>
    <w:rsid w:val="009676F0"/>
    <w:rsid w:val="0097281F"/>
    <w:rsid w:val="00973505"/>
    <w:rsid w:val="00975223"/>
    <w:rsid w:val="009758B7"/>
    <w:rsid w:val="00975F23"/>
    <w:rsid w:val="00976F70"/>
    <w:rsid w:val="009817FD"/>
    <w:rsid w:val="00983DE9"/>
    <w:rsid w:val="00984142"/>
    <w:rsid w:val="00986C60"/>
    <w:rsid w:val="00986D86"/>
    <w:rsid w:val="00986E1F"/>
    <w:rsid w:val="0098747E"/>
    <w:rsid w:val="00990292"/>
    <w:rsid w:val="009903C0"/>
    <w:rsid w:val="009908BE"/>
    <w:rsid w:val="0099172E"/>
    <w:rsid w:val="00991F85"/>
    <w:rsid w:val="009947FE"/>
    <w:rsid w:val="00995466"/>
    <w:rsid w:val="00995612"/>
    <w:rsid w:val="00995B5C"/>
    <w:rsid w:val="0099648E"/>
    <w:rsid w:val="00996819"/>
    <w:rsid w:val="00997A1D"/>
    <w:rsid w:val="009A022B"/>
    <w:rsid w:val="009A0374"/>
    <w:rsid w:val="009A14FC"/>
    <w:rsid w:val="009A189B"/>
    <w:rsid w:val="009A2791"/>
    <w:rsid w:val="009A2E6C"/>
    <w:rsid w:val="009A353C"/>
    <w:rsid w:val="009A37ED"/>
    <w:rsid w:val="009A3E09"/>
    <w:rsid w:val="009A4E71"/>
    <w:rsid w:val="009A5C5B"/>
    <w:rsid w:val="009A6F66"/>
    <w:rsid w:val="009A73B1"/>
    <w:rsid w:val="009B046C"/>
    <w:rsid w:val="009B0615"/>
    <w:rsid w:val="009B090B"/>
    <w:rsid w:val="009B0E40"/>
    <w:rsid w:val="009B164A"/>
    <w:rsid w:val="009B169D"/>
    <w:rsid w:val="009B1984"/>
    <w:rsid w:val="009B2590"/>
    <w:rsid w:val="009B2B2C"/>
    <w:rsid w:val="009B2F2A"/>
    <w:rsid w:val="009B306E"/>
    <w:rsid w:val="009B3D2D"/>
    <w:rsid w:val="009B419A"/>
    <w:rsid w:val="009B4BB5"/>
    <w:rsid w:val="009B6C55"/>
    <w:rsid w:val="009B7539"/>
    <w:rsid w:val="009B7ED5"/>
    <w:rsid w:val="009C03AD"/>
    <w:rsid w:val="009C1713"/>
    <w:rsid w:val="009C2996"/>
    <w:rsid w:val="009C30AF"/>
    <w:rsid w:val="009C3151"/>
    <w:rsid w:val="009C352A"/>
    <w:rsid w:val="009C3F63"/>
    <w:rsid w:val="009C3F71"/>
    <w:rsid w:val="009C4C62"/>
    <w:rsid w:val="009C5581"/>
    <w:rsid w:val="009C60A0"/>
    <w:rsid w:val="009C7839"/>
    <w:rsid w:val="009C78CB"/>
    <w:rsid w:val="009D0A55"/>
    <w:rsid w:val="009D160F"/>
    <w:rsid w:val="009D1C71"/>
    <w:rsid w:val="009D3559"/>
    <w:rsid w:val="009D37F5"/>
    <w:rsid w:val="009D3931"/>
    <w:rsid w:val="009D3E63"/>
    <w:rsid w:val="009D6A65"/>
    <w:rsid w:val="009D76F9"/>
    <w:rsid w:val="009E01FD"/>
    <w:rsid w:val="009E0D8C"/>
    <w:rsid w:val="009E0F3B"/>
    <w:rsid w:val="009E21CB"/>
    <w:rsid w:val="009E2D4C"/>
    <w:rsid w:val="009E3008"/>
    <w:rsid w:val="009E5361"/>
    <w:rsid w:val="009E5CA4"/>
    <w:rsid w:val="009E73DA"/>
    <w:rsid w:val="009E7ADC"/>
    <w:rsid w:val="009F07D0"/>
    <w:rsid w:val="009F1398"/>
    <w:rsid w:val="009F1C70"/>
    <w:rsid w:val="009F247F"/>
    <w:rsid w:val="009F2681"/>
    <w:rsid w:val="009F2B59"/>
    <w:rsid w:val="009F6E6A"/>
    <w:rsid w:val="00A0209D"/>
    <w:rsid w:val="00A03A23"/>
    <w:rsid w:val="00A03A35"/>
    <w:rsid w:val="00A04C0D"/>
    <w:rsid w:val="00A04E5E"/>
    <w:rsid w:val="00A05E67"/>
    <w:rsid w:val="00A0644F"/>
    <w:rsid w:val="00A065CC"/>
    <w:rsid w:val="00A068A2"/>
    <w:rsid w:val="00A06FEF"/>
    <w:rsid w:val="00A07D9C"/>
    <w:rsid w:val="00A10E49"/>
    <w:rsid w:val="00A120C8"/>
    <w:rsid w:val="00A1227D"/>
    <w:rsid w:val="00A129F0"/>
    <w:rsid w:val="00A13042"/>
    <w:rsid w:val="00A13ED3"/>
    <w:rsid w:val="00A14546"/>
    <w:rsid w:val="00A159EA"/>
    <w:rsid w:val="00A15FC9"/>
    <w:rsid w:val="00A1608A"/>
    <w:rsid w:val="00A16A88"/>
    <w:rsid w:val="00A172B5"/>
    <w:rsid w:val="00A1758C"/>
    <w:rsid w:val="00A213D7"/>
    <w:rsid w:val="00A21B16"/>
    <w:rsid w:val="00A233F6"/>
    <w:rsid w:val="00A243D6"/>
    <w:rsid w:val="00A254BC"/>
    <w:rsid w:val="00A25968"/>
    <w:rsid w:val="00A25A33"/>
    <w:rsid w:val="00A25F76"/>
    <w:rsid w:val="00A30D65"/>
    <w:rsid w:val="00A321AA"/>
    <w:rsid w:val="00A3233D"/>
    <w:rsid w:val="00A32B8B"/>
    <w:rsid w:val="00A344A1"/>
    <w:rsid w:val="00A3469F"/>
    <w:rsid w:val="00A36682"/>
    <w:rsid w:val="00A376A8"/>
    <w:rsid w:val="00A37A45"/>
    <w:rsid w:val="00A4068F"/>
    <w:rsid w:val="00A40DEF"/>
    <w:rsid w:val="00A416F1"/>
    <w:rsid w:val="00A4174D"/>
    <w:rsid w:val="00A41F88"/>
    <w:rsid w:val="00A421E2"/>
    <w:rsid w:val="00A4267A"/>
    <w:rsid w:val="00A43C15"/>
    <w:rsid w:val="00A4435E"/>
    <w:rsid w:val="00A450EB"/>
    <w:rsid w:val="00A46D1C"/>
    <w:rsid w:val="00A47C80"/>
    <w:rsid w:val="00A47EAC"/>
    <w:rsid w:val="00A5098C"/>
    <w:rsid w:val="00A509B3"/>
    <w:rsid w:val="00A51A5F"/>
    <w:rsid w:val="00A52033"/>
    <w:rsid w:val="00A52BC3"/>
    <w:rsid w:val="00A53010"/>
    <w:rsid w:val="00A54F08"/>
    <w:rsid w:val="00A55211"/>
    <w:rsid w:val="00A55870"/>
    <w:rsid w:val="00A55D46"/>
    <w:rsid w:val="00A6055A"/>
    <w:rsid w:val="00A61859"/>
    <w:rsid w:val="00A61B6C"/>
    <w:rsid w:val="00A646E7"/>
    <w:rsid w:val="00A66680"/>
    <w:rsid w:val="00A71B65"/>
    <w:rsid w:val="00A72C82"/>
    <w:rsid w:val="00A7328F"/>
    <w:rsid w:val="00A75AD0"/>
    <w:rsid w:val="00A75B11"/>
    <w:rsid w:val="00A772F8"/>
    <w:rsid w:val="00A81429"/>
    <w:rsid w:val="00A8145D"/>
    <w:rsid w:val="00A81652"/>
    <w:rsid w:val="00A82C4B"/>
    <w:rsid w:val="00A83257"/>
    <w:rsid w:val="00A83697"/>
    <w:rsid w:val="00A83ED9"/>
    <w:rsid w:val="00A8443A"/>
    <w:rsid w:val="00A84874"/>
    <w:rsid w:val="00A84DE7"/>
    <w:rsid w:val="00A84EA9"/>
    <w:rsid w:val="00A87334"/>
    <w:rsid w:val="00A87C77"/>
    <w:rsid w:val="00A90F62"/>
    <w:rsid w:val="00A91E5D"/>
    <w:rsid w:val="00A91F32"/>
    <w:rsid w:val="00A93FAF"/>
    <w:rsid w:val="00A95ED3"/>
    <w:rsid w:val="00A95EE6"/>
    <w:rsid w:val="00A96161"/>
    <w:rsid w:val="00AA01C3"/>
    <w:rsid w:val="00AA1020"/>
    <w:rsid w:val="00AA22B9"/>
    <w:rsid w:val="00AA2585"/>
    <w:rsid w:val="00AA2B11"/>
    <w:rsid w:val="00AA3762"/>
    <w:rsid w:val="00AA4338"/>
    <w:rsid w:val="00AA60CB"/>
    <w:rsid w:val="00AA655E"/>
    <w:rsid w:val="00AA7084"/>
    <w:rsid w:val="00AB00C5"/>
    <w:rsid w:val="00AB25E7"/>
    <w:rsid w:val="00AB2B77"/>
    <w:rsid w:val="00AB3BB8"/>
    <w:rsid w:val="00AB426D"/>
    <w:rsid w:val="00AB4565"/>
    <w:rsid w:val="00AB4652"/>
    <w:rsid w:val="00AB4CA4"/>
    <w:rsid w:val="00AB5185"/>
    <w:rsid w:val="00AB58FF"/>
    <w:rsid w:val="00AB69B8"/>
    <w:rsid w:val="00AB7745"/>
    <w:rsid w:val="00AC0757"/>
    <w:rsid w:val="00AC0EA0"/>
    <w:rsid w:val="00AC1C2A"/>
    <w:rsid w:val="00AC2A8E"/>
    <w:rsid w:val="00AC2BE9"/>
    <w:rsid w:val="00AC304F"/>
    <w:rsid w:val="00AC4DB1"/>
    <w:rsid w:val="00AC5ABA"/>
    <w:rsid w:val="00AC5D7A"/>
    <w:rsid w:val="00AC628E"/>
    <w:rsid w:val="00AC650B"/>
    <w:rsid w:val="00AC67D4"/>
    <w:rsid w:val="00AC6987"/>
    <w:rsid w:val="00AC6D5C"/>
    <w:rsid w:val="00AC70BC"/>
    <w:rsid w:val="00AC79DD"/>
    <w:rsid w:val="00AD0445"/>
    <w:rsid w:val="00AD15FB"/>
    <w:rsid w:val="00AD40F1"/>
    <w:rsid w:val="00AD40FF"/>
    <w:rsid w:val="00AD45D6"/>
    <w:rsid w:val="00AD469E"/>
    <w:rsid w:val="00AD4D87"/>
    <w:rsid w:val="00AD53ED"/>
    <w:rsid w:val="00AD5B38"/>
    <w:rsid w:val="00AD6D48"/>
    <w:rsid w:val="00AE0411"/>
    <w:rsid w:val="00AE1129"/>
    <w:rsid w:val="00AE1161"/>
    <w:rsid w:val="00AE1228"/>
    <w:rsid w:val="00AE1462"/>
    <w:rsid w:val="00AE187D"/>
    <w:rsid w:val="00AE2BC7"/>
    <w:rsid w:val="00AE2C6D"/>
    <w:rsid w:val="00AE3893"/>
    <w:rsid w:val="00AE4662"/>
    <w:rsid w:val="00AE6643"/>
    <w:rsid w:val="00AE768D"/>
    <w:rsid w:val="00AF042A"/>
    <w:rsid w:val="00AF061A"/>
    <w:rsid w:val="00AF1D48"/>
    <w:rsid w:val="00AF23A3"/>
    <w:rsid w:val="00AF4B03"/>
    <w:rsid w:val="00AF5550"/>
    <w:rsid w:val="00AF55EC"/>
    <w:rsid w:val="00AF5E41"/>
    <w:rsid w:val="00B022DD"/>
    <w:rsid w:val="00B04796"/>
    <w:rsid w:val="00B0479F"/>
    <w:rsid w:val="00B04CDF"/>
    <w:rsid w:val="00B0749F"/>
    <w:rsid w:val="00B078EF"/>
    <w:rsid w:val="00B07AEE"/>
    <w:rsid w:val="00B1033A"/>
    <w:rsid w:val="00B10760"/>
    <w:rsid w:val="00B11339"/>
    <w:rsid w:val="00B12377"/>
    <w:rsid w:val="00B12694"/>
    <w:rsid w:val="00B12AF0"/>
    <w:rsid w:val="00B14E2A"/>
    <w:rsid w:val="00B15C39"/>
    <w:rsid w:val="00B16398"/>
    <w:rsid w:val="00B16890"/>
    <w:rsid w:val="00B20B32"/>
    <w:rsid w:val="00B22135"/>
    <w:rsid w:val="00B22434"/>
    <w:rsid w:val="00B23371"/>
    <w:rsid w:val="00B242E2"/>
    <w:rsid w:val="00B24A7B"/>
    <w:rsid w:val="00B25C7B"/>
    <w:rsid w:val="00B26997"/>
    <w:rsid w:val="00B27544"/>
    <w:rsid w:val="00B312EA"/>
    <w:rsid w:val="00B31621"/>
    <w:rsid w:val="00B31F80"/>
    <w:rsid w:val="00B32AEA"/>
    <w:rsid w:val="00B32F4B"/>
    <w:rsid w:val="00B33768"/>
    <w:rsid w:val="00B3382E"/>
    <w:rsid w:val="00B3447B"/>
    <w:rsid w:val="00B34C85"/>
    <w:rsid w:val="00B35D12"/>
    <w:rsid w:val="00B37AAF"/>
    <w:rsid w:val="00B407CE"/>
    <w:rsid w:val="00B4498D"/>
    <w:rsid w:val="00B449BA"/>
    <w:rsid w:val="00B4534C"/>
    <w:rsid w:val="00B4577B"/>
    <w:rsid w:val="00B45D15"/>
    <w:rsid w:val="00B4617D"/>
    <w:rsid w:val="00B465D7"/>
    <w:rsid w:val="00B46CF3"/>
    <w:rsid w:val="00B46D45"/>
    <w:rsid w:val="00B47F2B"/>
    <w:rsid w:val="00B505A7"/>
    <w:rsid w:val="00B509FF"/>
    <w:rsid w:val="00B51BAD"/>
    <w:rsid w:val="00B52255"/>
    <w:rsid w:val="00B54D9D"/>
    <w:rsid w:val="00B55252"/>
    <w:rsid w:val="00B55933"/>
    <w:rsid w:val="00B56E18"/>
    <w:rsid w:val="00B57A7E"/>
    <w:rsid w:val="00B60032"/>
    <w:rsid w:val="00B60266"/>
    <w:rsid w:val="00B64219"/>
    <w:rsid w:val="00B64EF8"/>
    <w:rsid w:val="00B65AD9"/>
    <w:rsid w:val="00B665C0"/>
    <w:rsid w:val="00B6723F"/>
    <w:rsid w:val="00B700B9"/>
    <w:rsid w:val="00B7030E"/>
    <w:rsid w:val="00B70533"/>
    <w:rsid w:val="00B71398"/>
    <w:rsid w:val="00B713A8"/>
    <w:rsid w:val="00B7217F"/>
    <w:rsid w:val="00B7424F"/>
    <w:rsid w:val="00B74894"/>
    <w:rsid w:val="00B74A9D"/>
    <w:rsid w:val="00B75964"/>
    <w:rsid w:val="00B75A84"/>
    <w:rsid w:val="00B76F68"/>
    <w:rsid w:val="00B80751"/>
    <w:rsid w:val="00B808F4"/>
    <w:rsid w:val="00B81716"/>
    <w:rsid w:val="00B82C08"/>
    <w:rsid w:val="00B82EDE"/>
    <w:rsid w:val="00B8330E"/>
    <w:rsid w:val="00B83803"/>
    <w:rsid w:val="00B8656B"/>
    <w:rsid w:val="00B90DFA"/>
    <w:rsid w:val="00B91666"/>
    <w:rsid w:val="00B91A6E"/>
    <w:rsid w:val="00B926CC"/>
    <w:rsid w:val="00B92DDA"/>
    <w:rsid w:val="00B9398B"/>
    <w:rsid w:val="00B9451E"/>
    <w:rsid w:val="00B95DE4"/>
    <w:rsid w:val="00B96572"/>
    <w:rsid w:val="00B96935"/>
    <w:rsid w:val="00B96E76"/>
    <w:rsid w:val="00B9715A"/>
    <w:rsid w:val="00B97C89"/>
    <w:rsid w:val="00BA0996"/>
    <w:rsid w:val="00BA1362"/>
    <w:rsid w:val="00BA2410"/>
    <w:rsid w:val="00BA241A"/>
    <w:rsid w:val="00BA3CBE"/>
    <w:rsid w:val="00BA3EA9"/>
    <w:rsid w:val="00BA611A"/>
    <w:rsid w:val="00BA6739"/>
    <w:rsid w:val="00BA6851"/>
    <w:rsid w:val="00BA7AEB"/>
    <w:rsid w:val="00BA7DED"/>
    <w:rsid w:val="00BB109D"/>
    <w:rsid w:val="00BB1163"/>
    <w:rsid w:val="00BB3448"/>
    <w:rsid w:val="00BB34F8"/>
    <w:rsid w:val="00BB412C"/>
    <w:rsid w:val="00BB5186"/>
    <w:rsid w:val="00BB6501"/>
    <w:rsid w:val="00BB65A9"/>
    <w:rsid w:val="00BB6E39"/>
    <w:rsid w:val="00BC1211"/>
    <w:rsid w:val="00BC13C3"/>
    <w:rsid w:val="00BC2C80"/>
    <w:rsid w:val="00BC4653"/>
    <w:rsid w:val="00BC4E47"/>
    <w:rsid w:val="00BC53E0"/>
    <w:rsid w:val="00BC5757"/>
    <w:rsid w:val="00BC6621"/>
    <w:rsid w:val="00BC6764"/>
    <w:rsid w:val="00BC67E8"/>
    <w:rsid w:val="00BC71F4"/>
    <w:rsid w:val="00BC7644"/>
    <w:rsid w:val="00BD02DA"/>
    <w:rsid w:val="00BD0E62"/>
    <w:rsid w:val="00BD2189"/>
    <w:rsid w:val="00BD287E"/>
    <w:rsid w:val="00BD2B1E"/>
    <w:rsid w:val="00BD4E75"/>
    <w:rsid w:val="00BD5481"/>
    <w:rsid w:val="00BE0270"/>
    <w:rsid w:val="00BE0A5E"/>
    <w:rsid w:val="00BE0FA1"/>
    <w:rsid w:val="00BE13AC"/>
    <w:rsid w:val="00BE1E2F"/>
    <w:rsid w:val="00BE1F7F"/>
    <w:rsid w:val="00BE2642"/>
    <w:rsid w:val="00BE47BB"/>
    <w:rsid w:val="00BE5C11"/>
    <w:rsid w:val="00BE71E8"/>
    <w:rsid w:val="00BE74C0"/>
    <w:rsid w:val="00BE7F5A"/>
    <w:rsid w:val="00BF1805"/>
    <w:rsid w:val="00BF2540"/>
    <w:rsid w:val="00BF6A85"/>
    <w:rsid w:val="00BF72E2"/>
    <w:rsid w:val="00BF7F85"/>
    <w:rsid w:val="00C00471"/>
    <w:rsid w:val="00C0048D"/>
    <w:rsid w:val="00C00619"/>
    <w:rsid w:val="00C01F41"/>
    <w:rsid w:val="00C023DF"/>
    <w:rsid w:val="00C03B75"/>
    <w:rsid w:val="00C03F11"/>
    <w:rsid w:val="00C04124"/>
    <w:rsid w:val="00C042A3"/>
    <w:rsid w:val="00C04773"/>
    <w:rsid w:val="00C057BD"/>
    <w:rsid w:val="00C0614C"/>
    <w:rsid w:val="00C062C0"/>
    <w:rsid w:val="00C07CB3"/>
    <w:rsid w:val="00C10AF3"/>
    <w:rsid w:val="00C11E6B"/>
    <w:rsid w:val="00C15802"/>
    <w:rsid w:val="00C16EBE"/>
    <w:rsid w:val="00C17262"/>
    <w:rsid w:val="00C2028E"/>
    <w:rsid w:val="00C2082A"/>
    <w:rsid w:val="00C222E6"/>
    <w:rsid w:val="00C22C3E"/>
    <w:rsid w:val="00C2339E"/>
    <w:rsid w:val="00C23998"/>
    <w:rsid w:val="00C2419F"/>
    <w:rsid w:val="00C244D6"/>
    <w:rsid w:val="00C24D8B"/>
    <w:rsid w:val="00C253F6"/>
    <w:rsid w:val="00C25F66"/>
    <w:rsid w:val="00C2649B"/>
    <w:rsid w:val="00C2708C"/>
    <w:rsid w:val="00C306A3"/>
    <w:rsid w:val="00C31128"/>
    <w:rsid w:val="00C31499"/>
    <w:rsid w:val="00C317F0"/>
    <w:rsid w:val="00C34785"/>
    <w:rsid w:val="00C35C2B"/>
    <w:rsid w:val="00C36308"/>
    <w:rsid w:val="00C36606"/>
    <w:rsid w:val="00C36A60"/>
    <w:rsid w:val="00C4058B"/>
    <w:rsid w:val="00C40851"/>
    <w:rsid w:val="00C41B5F"/>
    <w:rsid w:val="00C42C5B"/>
    <w:rsid w:val="00C42FB1"/>
    <w:rsid w:val="00C43140"/>
    <w:rsid w:val="00C43484"/>
    <w:rsid w:val="00C4374F"/>
    <w:rsid w:val="00C43D3C"/>
    <w:rsid w:val="00C43F75"/>
    <w:rsid w:val="00C445DE"/>
    <w:rsid w:val="00C44ED1"/>
    <w:rsid w:val="00C45B12"/>
    <w:rsid w:val="00C46336"/>
    <w:rsid w:val="00C46871"/>
    <w:rsid w:val="00C51030"/>
    <w:rsid w:val="00C51160"/>
    <w:rsid w:val="00C512A9"/>
    <w:rsid w:val="00C5278D"/>
    <w:rsid w:val="00C52B2D"/>
    <w:rsid w:val="00C5477A"/>
    <w:rsid w:val="00C54940"/>
    <w:rsid w:val="00C576BA"/>
    <w:rsid w:val="00C6057C"/>
    <w:rsid w:val="00C60813"/>
    <w:rsid w:val="00C61659"/>
    <w:rsid w:val="00C61FE9"/>
    <w:rsid w:val="00C62038"/>
    <w:rsid w:val="00C62382"/>
    <w:rsid w:val="00C623D4"/>
    <w:rsid w:val="00C62691"/>
    <w:rsid w:val="00C62D24"/>
    <w:rsid w:val="00C639D4"/>
    <w:rsid w:val="00C65451"/>
    <w:rsid w:val="00C6609B"/>
    <w:rsid w:val="00C66BF1"/>
    <w:rsid w:val="00C66CA4"/>
    <w:rsid w:val="00C708B7"/>
    <w:rsid w:val="00C71718"/>
    <w:rsid w:val="00C71922"/>
    <w:rsid w:val="00C721AD"/>
    <w:rsid w:val="00C72CBB"/>
    <w:rsid w:val="00C7519A"/>
    <w:rsid w:val="00C76ED9"/>
    <w:rsid w:val="00C80A31"/>
    <w:rsid w:val="00C81326"/>
    <w:rsid w:val="00C81FCF"/>
    <w:rsid w:val="00C823B9"/>
    <w:rsid w:val="00C825DC"/>
    <w:rsid w:val="00C8331A"/>
    <w:rsid w:val="00C84061"/>
    <w:rsid w:val="00C85A42"/>
    <w:rsid w:val="00C903EC"/>
    <w:rsid w:val="00C90650"/>
    <w:rsid w:val="00C90B0F"/>
    <w:rsid w:val="00C9100F"/>
    <w:rsid w:val="00C925FF"/>
    <w:rsid w:val="00C92694"/>
    <w:rsid w:val="00C9277F"/>
    <w:rsid w:val="00C935BB"/>
    <w:rsid w:val="00C95580"/>
    <w:rsid w:val="00C95F78"/>
    <w:rsid w:val="00C96E66"/>
    <w:rsid w:val="00C971B3"/>
    <w:rsid w:val="00C97BD2"/>
    <w:rsid w:val="00C97BD3"/>
    <w:rsid w:val="00CA0BC8"/>
    <w:rsid w:val="00CA12D4"/>
    <w:rsid w:val="00CA25AA"/>
    <w:rsid w:val="00CA29B7"/>
    <w:rsid w:val="00CA2B6F"/>
    <w:rsid w:val="00CA3DB5"/>
    <w:rsid w:val="00CA61B6"/>
    <w:rsid w:val="00CB00E6"/>
    <w:rsid w:val="00CB350D"/>
    <w:rsid w:val="00CB535A"/>
    <w:rsid w:val="00CB560D"/>
    <w:rsid w:val="00CB57D4"/>
    <w:rsid w:val="00CB5E06"/>
    <w:rsid w:val="00CB73A7"/>
    <w:rsid w:val="00CB7998"/>
    <w:rsid w:val="00CC0624"/>
    <w:rsid w:val="00CC0BAE"/>
    <w:rsid w:val="00CC0CC2"/>
    <w:rsid w:val="00CC1AC4"/>
    <w:rsid w:val="00CC216B"/>
    <w:rsid w:val="00CC251E"/>
    <w:rsid w:val="00CC274B"/>
    <w:rsid w:val="00CC2912"/>
    <w:rsid w:val="00CC2D30"/>
    <w:rsid w:val="00CC3475"/>
    <w:rsid w:val="00CC3693"/>
    <w:rsid w:val="00CC3E67"/>
    <w:rsid w:val="00CC429F"/>
    <w:rsid w:val="00CC4C92"/>
    <w:rsid w:val="00CC4FC7"/>
    <w:rsid w:val="00CC66F5"/>
    <w:rsid w:val="00CC6F0B"/>
    <w:rsid w:val="00CC7B1B"/>
    <w:rsid w:val="00CD153A"/>
    <w:rsid w:val="00CD25C3"/>
    <w:rsid w:val="00CD3546"/>
    <w:rsid w:val="00CD5008"/>
    <w:rsid w:val="00CD5B72"/>
    <w:rsid w:val="00CD6BDB"/>
    <w:rsid w:val="00CD6BE1"/>
    <w:rsid w:val="00CD6D57"/>
    <w:rsid w:val="00CD7397"/>
    <w:rsid w:val="00CE0446"/>
    <w:rsid w:val="00CE1CF3"/>
    <w:rsid w:val="00CE1DF4"/>
    <w:rsid w:val="00CE1EA9"/>
    <w:rsid w:val="00CE20C2"/>
    <w:rsid w:val="00CE3FC4"/>
    <w:rsid w:val="00CE4FBC"/>
    <w:rsid w:val="00CE54DA"/>
    <w:rsid w:val="00CE5CAB"/>
    <w:rsid w:val="00CE5FD5"/>
    <w:rsid w:val="00CE7D99"/>
    <w:rsid w:val="00CF0C1A"/>
    <w:rsid w:val="00CF1A2C"/>
    <w:rsid w:val="00CF456F"/>
    <w:rsid w:val="00CF4572"/>
    <w:rsid w:val="00CF5404"/>
    <w:rsid w:val="00CF6E8D"/>
    <w:rsid w:val="00D013B5"/>
    <w:rsid w:val="00D0166A"/>
    <w:rsid w:val="00D02464"/>
    <w:rsid w:val="00D02C57"/>
    <w:rsid w:val="00D03FBC"/>
    <w:rsid w:val="00D0417E"/>
    <w:rsid w:val="00D04A5A"/>
    <w:rsid w:val="00D04D4B"/>
    <w:rsid w:val="00D0523F"/>
    <w:rsid w:val="00D07E2E"/>
    <w:rsid w:val="00D106B2"/>
    <w:rsid w:val="00D10A94"/>
    <w:rsid w:val="00D116F3"/>
    <w:rsid w:val="00D11D93"/>
    <w:rsid w:val="00D12ABA"/>
    <w:rsid w:val="00D12F43"/>
    <w:rsid w:val="00D13095"/>
    <w:rsid w:val="00D13404"/>
    <w:rsid w:val="00D137DB"/>
    <w:rsid w:val="00D13C27"/>
    <w:rsid w:val="00D13E24"/>
    <w:rsid w:val="00D15411"/>
    <w:rsid w:val="00D168FF"/>
    <w:rsid w:val="00D17586"/>
    <w:rsid w:val="00D20752"/>
    <w:rsid w:val="00D2200A"/>
    <w:rsid w:val="00D22B81"/>
    <w:rsid w:val="00D23ABB"/>
    <w:rsid w:val="00D25F8B"/>
    <w:rsid w:val="00D26229"/>
    <w:rsid w:val="00D26F46"/>
    <w:rsid w:val="00D27820"/>
    <w:rsid w:val="00D315F5"/>
    <w:rsid w:val="00D326F2"/>
    <w:rsid w:val="00D33A32"/>
    <w:rsid w:val="00D33F17"/>
    <w:rsid w:val="00D33F2E"/>
    <w:rsid w:val="00D341C5"/>
    <w:rsid w:val="00D343BF"/>
    <w:rsid w:val="00D349C0"/>
    <w:rsid w:val="00D369FE"/>
    <w:rsid w:val="00D37368"/>
    <w:rsid w:val="00D37608"/>
    <w:rsid w:val="00D40589"/>
    <w:rsid w:val="00D419C8"/>
    <w:rsid w:val="00D42DAD"/>
    <w:rsid w:val="00D42DC8"/>
    <w:rsid w:val="00D436ED"/>
    <w:rsid w:val="00D4411F"/>
    <w:rsid w:val="00D44885"/>
    <w:rsid w:val="00D44C46"/>
    <w:rsid w:val="00D46A18"/>
    <w:rsid w:val="00D47576"/>
    <w:rsid w:val="00D47880"/>
    <w:rsid w:val="00D478D4"/>
    <w:rsid w:val="00D50006"/>
    <w:rsid w:val="00D50F5C"/>
    <w:rsid w:val="00D51BC5"/>
    <w:rsid w:val="00D52109"/>
    <w:rsid w:val="00D52135"/>
    <w:rsid w:val="00D53454"/>
    <w:rsid w:val="00D54076"/>
    <w:rsid w:val="00D5490D"/>
    <w:rsid w:val="00D5604F"/>
    <w:rsid w:val="00D569BB"/>
    <w:rsid w:val="00D604CD"/>
    <w:rsid w:val="00D60787"/>
    <w:rsid w:val="00D60B80"/>
    <w:rsid w:val="00D60B93"/>
    <w:rsid w:val="00D6164A"/>
    <w:rsid w:val="00D629D3"/>
    <w:rsid w:val="00D62A93"/>
    <w:rsid w:val="00D63A03"/>
    <w:rsid w:val="00D65C20"/>
    <w:rsid w:val="00D67247"/>
    <w:rsid w:val="00D67708"/>
    <w:rsid w:val="00D6792C"/>
    <w:rsid w:val="00D67A86"/>
    <w:rsid w:val="00D67B14"/>
    <w:rsid w:val="00D70CE1"/>
    <w:rsid w:val="00D71AB6"/>
    <w:rsid w:val="00D74752"/>
    <w:rsid w:val="00D74C32"/>
    <w:rsid w:val="00D74CDF"/>
    <w:rsid w:val="00D80501"/>
    <w:rsid w:val="00D80DE4"/>
    <w:rsid w:val="00D81138"/>
    <w:rsid w:val="00D81648"/>
    <w:rsid w:val="00D82068"/>
    <w:rsid w:val="00D82679"/>
    <w:rsid w:val="00D8412F"/>
    <w:rsid w:val="00D8488A"/>
    <w:rsid w:val="00D86BF8"/>
    <w:rsid w:val="00D8788A"/>
    <w:rsid w:val="00D87ACE"/>
    <w:rsid w:val="00D917BB"/>
    <w:rsid w:val="00D917FF"/>
    <w:rsid w:val="00D91E29"/>
    <w:rsid w:val="00D92E40"/>
    <w:rsid w:val="00D93385"/>
    <w:rsid w:val="00DA0CEE"/>
    <w:rsid w:val="00DA1EE9"/>
    <w:rsid w:val="00DA284C"/>
    <w:rsid w:val="00DA4323"/>
    <w:rsid w:val="00DA51D7"/>
    <w:rsid w:val="00DA528F"/>
    <w:rsid w:val="00DA579C"/>
    <w:rsid w:val="00DA6840"/>
    <w:rsid w:val="00DA6A39"/>
    <w:rsid w:val="00DA7ADC"/>
    <w:rsid w:val="00DB1743"/>
    <w:rsid w:val="00DB2221"/>
    <w:rsid w:val="00DB3032"/>
    <w:rsid w:val="00DB32B1"/>
    <w:rsid w:val="00DB391D"/>
    <w:rsid w:val="00DB3E06"/>
    <w:rsid w:val="00DB3E57"/>
    <w:rsid w:val="00DB4602"/>
    <w:rsid w:val="00DB48E8"/>
    <w:rsid w:val="00DB4E97"/>
    <w:rsid w:val="00DB6623"/>
    <w:rsid w:val="00DB7089"/>
    <w:rsid w:val="00DB7DF4"/>
    <w:rsid w:val="00DC2BEE"/>
    <w:rsid w:val="00DC2E37"/>
    <w:rsid w:val="00DC2F10"/>
    <w:rsid w:val="00DC35DC"/>
    <w:rsid w:val="00DC53F2"/>
    <w:rsid w:val="00DC546A"/>
    <w:rsid w:val="00DC5E85"/>
    <w:rsid w:val="00DC6568"/>
    <w:rsid w:val="00DC65DF"/>
    <w:rsid w:val="00DC7E81"/>
    <w:rsid w:val="00DD05AA"/>
    <w:rsid w:val="00DD05B6"/>
    <w:rsid w:val="00DD0E71"/>
    <w:rsid w:val="00DD1DA6"/>
    <w:rsid w:val="00DD2E60"/>
    <w:rsid w:val="00DD39B3"/>
    <w:rsid w:val="00DD3E60"/>
    <w:rsid w:val="00DD430C"/>
    <w:rsid w:val="00DD534D"/>
    <w:rsid w:val="00DD53F7"/>
    <w:rsid w:val="00DD7DAA"/>
    <w:rsid w:val="00DE04DF"/>
    <w:rsid w:val="00DE07D1"/>
    <w:rsid w:val="00DE12D2"/>
    <w:rsid w:val="00DE201C"/>
    <w:rsid w:val="00DE22D4"/>
    <w:rsid w:val="00DE29C9"/>
    <w:rsid w:val="00DE2D84"/>
    <w:rsid w:val="00DE32FD"/>
    <w:rsid w:val="00DE3EDA"/>
    <w:rsid w:val="00DE4149"/>
    <w:rsid w:val="00DE4D5A"/>
    <w:rsid w:val="00DE4E12"/>
    <w:rsid w:val="00DE5BCF"/>
    <w:rsid w:val="00DE718D"/>
    <w:rsid w:val="00DE720F"/>
    <w:rsid w:val="00DF0005"/>
    <w:rsid w:val="00DF0ECF"/>
    <w:rsid w:val="00DF14C0"/>
    <w:rsid w:val="00DF1817"/>
    <w:rsid w:val="00DF1869"/>
    <w:rsid w:val="00DF2676"/>
    <w:rsid w:val="00DF27F3"/>
    <w:rsid w:val="00DF3343"/>
    <w:rsid w:val="00DF66B0"/>
    <w:rsid w:val="00DF67F2"/>
    <w:rsid w:val="00DF6BF8"/>
    <w:rsid w:val="00DF7EFA"/>
    <w:rsid w:val="00E00B82"/>
    <w:rsid w:val="00E02D3B"/>
    <w:rsid w:val="00E0304D"/>
    <w:rsid w:val="00E046ED"/>
    <w:rsid w:val="00E04A68"/>
    <w:rsid w:val="00E06F64"/>
    <w:rsid w:val="00E0755D"/>
    <w:rsid w:val="00E102B7"/>
    <w:rsid w:val="00E10C05"/>
    <w:rsid w:val="00E10E5A"/>
    <w:rsid w:val="00E11CC1"/>
    <w:rsid w:val="00E12DD4"/>
    <w:rsid w:val="00E1344F"/>
    <w:rsid w:val="00E13CCD"/>
    <w:rsid w:val="00E13DA8"/>
    <w:rsid w:val="00E15841"/>
    <w:rsid w:val="00E1709D"/>
    <w:rsid w:val="00E202C4"/>
    <w:rsid w:val="00E2170B"/>
    <w:rsid w:val="00E21BEF"/>
    <w:rsid w:val="00E22139"/>
    <w:rsid w:val="00E23245"/>
    <w:rsid w:val="00E23F9D"/>
    <w:rsid w:val="00E24BF6"/>
    <w:rsid w:val="00E252E8"/>
    <w:rsid w:val="00E30208"/>
    <w:rsid w:val="00E313EC"/>
    <w:rsid w:val="00E31441"/>
    <w:rsid w:val="00E3346E"/>
    <w:rsid w:val="00E33734"/>
    <w:rsid w:val="00E34C6E"/>
    <w:rsid w:val="00E36647"/>
    <w:rsid w:val="00E3761C"/>
    <w:rsid w:val="00E404FF"/>
    <w:rsid w:val="00E41F91"/>
    <w:rsid w:val="00E422F0"/>
    <w:rsid w:val="00E450D7"/>
    <w:rsid w:val="00E466B9"/>
    <w:rsid w:val="00E467ED"/>
    <w:rsid w:val="00E46EAC"/>
    <w:rsid w:val="00E47537"/>
    <w:rsid w:val="00E478E2"/>
    <w:rsid w:val="00E47CBC"/>
    <w:rsid w:val="00E47F71"/>
    <w:rsid w:val="00E50031"/>
    <w:rsid w:val="00E51225"/>
    <w:rsid w:val="00E525BE"/>
    <w:rsid w:val="00E5306C"/>
    <w:rsid w:val="00E540AB"/>
    <w:rsid w:val="00E54C31"/>
    <w:rsid w:val="00E54D21"/>
    <w:rsid w:val="00E629E5"/>
    <w:rsid w:val="00E63145"/>
    <w:rsid w:val="00E64530"/>
    <w:rsid w:val="00E6551C"/>
    <w:rsid w:val="00E66B58"/>
    <w:rsid w:val="00E67FEC"/>
    <w:rsid w:val="00E705D1"/>
    <w:rsid w:val="00E71B8C"/>
    <w:rsid w:val="00E71D5A"/>
    <w:rsid w:val="00E71DE3"/>
    <w:rsid w:val="00E71ECC"/>
    <w:rsid w:val="00E74388"/>
    <w:rsid w:val="00E74744"/>
    <w:rsid w:val="00E74996"/>
    <w:rsid w:val="00E767C7"/>
    <w:rsid w:val="00E769A3"/>
    <w:rsid w:val="00E77250"/>
    <w:rsid w:val="00E77B2F"/>
    <w:rsid w:val="00E81E0F"/>
    <w:rsid w:val="00E82C2C"/>
    <w:rsid w:val="00E83314"/>
    <w:rsid w:val="00E836AF"/>
    <w:rsid w:val="00E8393A"/>
    <w:rsid w:val="00E84815"/>
    <w:rsid w:val="00E848C5"/>
    <w:rsid w:val="00E849B5"/>
    <w:rsid w:val="00E85FF6"/>
    <w:rsid w:val="00E861B3"/>
    <w:rsid w:val="00E86220"/>
    <w:rsid w:val="00E86D53"/>
    <w:rsid w:val="00E876B5"/>
    <w:rsid w:val="00E9021F"/>
    <w:rsid w:val="00E912F1"/>
    <w:rsid w:val="00E91482"/>
    <w:rsid w:val="00E91903"/>
    <w:rsid w:val="00E93665"/>
    <w:rsid w:val="00E93F1F"/>
    <w:rsid w:val="00E95025"/>
    <w:rsid w:val="00E953E9"/>
    <w:rsid w:val="00E95876"/>
    <w:rsid w:val="00E95984"/>
    <w:rsid w:val="00E96BA3"/>
    <w:rsid w:val="00E9752B"/>
    <w:rsid w:val="00E97538"/>
    <w:rsid w:val="00E975C8"/>
    <w:rsid w:val="00E97C5C"/>
    <w:rsid w:val="00EA1502"/>
    <w:rsid w:val="00EA1532"/>
    <w:rsid w:val="00EA1BEF"/>
    <w:rsid w:val="00EA2402"/>
    <w:rsid w:val="00EA2E56"/>
    <w:rsid w:val="00EA2E7A"/>
    <w:rsid w:val="00EA38CD"/>
    <w:rsid w:val="00EA44C4"/>
    <w:rsid w:val="00EA5504"/>
    <w:rsid w:val="00EA557E"/>
    <w:rsid w:val="00EA5DF0"/>
    <w:rsid w:val="00EA5F49"/>
    <w:rsid w:val="00EA679A"/>
    <w:rsid w:val="00EA67ED"/>
    <w:rsid w:val="00EA6A21"/>
    <w:rsid w:val="00EA7D65"/>
    <w:rsid w:val="00EA7D69"/>
    <w:rsid w:val="00EB1F1A"/>
    <w:rsid w:val="00EB25DF"/>
    <w:rsid w:val="00EB3F6E"/>
    <w:rsid w:val="00EB6129"/>
    <w:rsid w:val="00EB71C2"/>
    <w:rsid w:val="00EB794F"/>
    <w:rsid w:val="00EC01EA"/>
    <w:rsid w:val="00EC2B41"/>
    <w:rsid w:val="00EC2C96"/>
    <w:rsid w:val="00EC45F1"/>
    <w:rsid w:val="00EC4D1C"/>
    <w:rsid w:val="00EC4E99"/>
    <w:rsid w:val="00EC4FCD"/>
    <w:rsid w:val="00EC56E7"/>
    <w:rsid w:val="00EC65BE"/>
    <w:rsid w:val="00EC6B95"/>
    <w:rsid w:val="00EC7ABD"/>
    <w:rsid w:val="00ED1D6E"/>
    <w:rsid w:val="00ED2360"/>
    <w:rsid w:val="00ED37EB"/>
    <w:rsid w:val="00ED3A13"/>
    <w:rsid w:val="00ED40F1"/>
    <w:rsid w:val="00ED418B"/>
    <w:rsid w:val="00ED4DD5"/>
    <w:rsid w:val="00ED65AC"/>
    <w:rsid w:val="00ED664E"/>
    <w:rsid w:val="00ED6F0C"/>
    <w:rsid w:val="00ED7FBF"/>
    <w:rsid w:val="00EE07A6"/>
    <w:rsid w:val="00EE0A37"/>
    <w:rsid w:val="00EE1319"/>
    <w:rsid w:val="00EE2410"/>
    <w:rsid w:val="00EE3042"/>
    <w:rsid w:val="00EE40C8"/>
    <w:rsid w:val="00EE45C6"/>
    <w:rsid w:val="00EE5268"/>
    <w:rsid w:val="00EE758B"/>
    <w:rsid w:val="00EF15D0"/>
    <w:rsid w:val="00EF1DF9"/>
    <w:rsid w:val="00EF20EE"/>
    <w:rsid w:val="00EF28EC"/>
    <w:rsid w:val="00EF3AC1"/>
    <w:rsid w:val="00EF3EDA"/>
    <w:rsid w:val="00EF3F4A"/>
    <w:rsid w:val="00EF41D3"/>
    <w:rsid w:val="00EF4881"/>
    <w:rsid w:val="00EF620C"/>
    <w:rsid w:val="00EF773F"/>
    <w:rsid w:val="00EF7BA8"/>
    <w:rsid w:val="00F00451"/>
    <w:rsid w:val="00F004F1"/>
    <w:rsid w:val="00F012C9"/>
    <w:rsid w:val="00F02505"/>
    <w:rsid w:val="00F03C81"/>
    <w:rsid w:val="00F04FCC"/>
    <w:rsid w:val="00F06C14"/>
    <w:rsid w:val="00F06ED3"/>
    <w:rsid w:val="00F073F2"/>
    <w:rsid w:val="00F10344"/>
    <w:rsid w:val="00F11216"/>
    <w:rsid w:val="00F135E9"/>
    <w:rsid w:val="00F13D36"/>
    <w:rsid w:val="00F14E24"/>
    <w:rsid w:val="00F156AE"/>
    <w:rsid w:val="00F16FCC"/>
    <w:rsid w:val="00F203CC"/>
    <w:rsid w:val="00F21C44"/>
    <w:rsid w:val="00F2217D"/>
    <w:rsid w:val="00F23C2B"/>
    <w:rsid w:val="00F24659"/>
    <w:rsid w:val="00F257B7"/>
    <w:rsid w:val="00F27996"/>
    <w:rsid w:val="00F30A99"/>
    <w:rsid w:val="00F30D50"/>
    <w:rsid w:val="00F313BC"/>
    <w:rsid w:val="00F31D1B"/>
    <w:rsid w:val="00F323B9"/>
    <w:rsid w:val="00F32427"/>
    <w:rsid w:val="00F3353F"/>
    <w:rsid w:val="00F33D02"/>
    <w:rsid w:val="00F34E13"/>
    <w:rsid w:val="00F35131"/>
    <w:rsid w:val="00F35296"/>
    <w:rsid w:val="00F3750D"/>
    <w:rsid w:val="00F37F11"/>
    <w:rsid w:val="00F418E7"/>
    <w:rsid w:val="00F41C72"/>
    <w:rsid w:val="00F41C91"/>
    <w:rsid w:val="00F41D7D"/>
    <w:rsid w:val="00F42566"/>
    <w:rsid w:val="00F43DCB"/>
    <w:rsid w:val="00F455D1"/>
    <w:rsid w:val="00F45D42"/>
    <w:rsid w:val="00F47263"/>
    <w:rsid w:val="00F476DB"/>
    <w:rsid w:val="00F47A71"/>
    <w:rsid w:val="00F47E70"/>
    <w:rsid w:val="00F51D89"/>
    <w:rsid w:val="00F51D9A"/>
    <w:rsid w:val="00F523DC"/>
    <w:rsid w:val="00F5277B"/>
    <w:rsid w:val="00F5298B"/>
    <w:rsid w:val="00F542DB"/>
    <w:rsid w:val="00F544A6"/>
    <w:rsid w:val="00F602C5"/>
    <w:rsid w:val="00F6038F"/>
    <w:rsid w:val="00F61085"/>
    <w:rsid w:val="00F6187A"/>
    <w:rsid w:val="00F62DA5"/>
    <w:rsid w:val="00F62E76"/>
    <w:rsid w:val="00F6405E"/>
    <w:rsid w:val="00F64FFF"/>
    <w:rsid w:val="00F6535E"/>
    <w:rsid w:val="00F66156"/>
    <w:rsid w:val="00F66A83"/>
    <w:rsid w:val="00F6705D"/>
    <w:rsid w:val="00F67679"/>
    <w:rsid w:val="00F67DC7"/>
    <w:rsid w:val="00F707C7"/>
    <w:rsid w:val="00F71442"/>
    <w:rsid w:val="00F7318A"/>
    <w:rsid w:val="00F73555"/>
    <w:rsid w:val="00F744E3"/>
    <w:rsid w:val="00F755A3"/>
    <w:rsid w:val="00F76E70"/>
    <w:rsid w:val="00F76E87"/>
    <w:rsid w:val="00F7757A"/>
    <w:rsid w:val="00F7778A"/>
    <w:rsid w:val="00F80F9C"/>
    <w:rsid w:val="00F8234D"/>
    <w:rsid w:val="00F83E10"/>
    <w:rsid w:val="00F83FE5"/>
    <w:rsid w:val="00F84DDE"/>
    <w:rsid w:val="00F854F2"/>
    <w:rsid w:val="00F856FA"/>
    <w:rsid w:val="00F87191"/>
    <w:rsid w:val="00F87A17"/>
    <w:rsid w:val="00F9004E"/>
    <w:rsid w:val="00F90405"/>
    <w:rsid w:val="00F9126C"/>
    <w:rsid w:val="00F94904"/>
    <w:rsid w:val="00F94C02"/>
    <w:rsid w:val="00F94D20"/>
    <w:rsid w:val="00F95447"/>
    <w:rsid w:val="00F95456"/>
    <w:rsid w:val="00F96454"/>
    <w:rsid w:val="00F96485"/>
    <w:rsid w:val="00F9664C"/>
    <w:rsid w:val="00F96D79"/>
    <w:rsid w:val="00F96DD2"/>
    <w:rsid w:val="00F9713E"/>
    <w:rsid w:val="00FA0644"/>
    <w:rsid w:val="00FA0748"/>
    <w:rsid w:val="00FA2563"/>
    <w:rsid w:val="00FA2DEE"/>
    <w:rsid w:val="00FA3092"/>
    <w:rsid w:val="00FA34D3"/>
    <w:rsid w:val="00FA3873"/>
    <w:rsid w:val="00FA44D6"/>
    <w:rsid w:val="00FA5CE6"/>
    <w:rsid w:val="00FA630C"/>
    <w:rsid w:val="00FA74B5"/>
    <w:rsid w:val="00FB09DE"/>
    <w:rsid w:val="00FB16E2"/>
    <w:rsid w:val="00FB3332"/>
    <w:rsid w:val="00FB4E38"/>
    <w:rsid w:val="00FB520F"/>
    <w:rsid w:val="00FB5922"/>
    <w:rsid w:val="00FB7584"/>
    <w:rsid w:val="00FB79AF"/>
    <w:rsid w:val="00FB7FC3"/>
    <w:rsid w:val="00FC00D6"/>
    <w:rsid w:val="00FC1C45"/>
    <w:rsid w:val="00FC2D5B"/>
    <w:rsid w:val="00FC411E"/>
    <w:rsid w:val="00FC4B57"/>
    <w:rsid w:val="00FC5006"/>
    <w:rsid w:val="00FC76B9"/>
    <w:rsid w:val="00FC77E7"/>
    <w:rsid w:val="00FD1888"/>
    <w:rsid w:val="00FD197D"/>
    <w:rsid w:val="00FD5B04"/>
    <w:rsid w:val="00FD6029"/>
    <w:rsid w:val="00FD632C"/>
    <w:rsid w:val="00FD7D76"/>
    <w:rsid w:val="00FD7E57"/>
    <w:rsid w:val="00FE1710"/>
    <w:rsid w:val="00FE1B3E"/>
    <w:rsid w:val="00FE1EAF"/>
    <w:rsid w:val="00FE1F72"/>
    <w:rsid w:val="00FE2B55"/>
    <w:rsid w:val="00FE4B02"/>
    <w:rsid w:val="00FE581B"/>
    <w:rsid w:val="00FE7702"/>
    <w:rsid w:val="00FE7B82"/>
    <w:rsid w:val="00FF03FC"/>
    <w:rsid w:val="00FF050B"/>
    <w:rsid w:val="00FF0592"/>
    <w:rsid w:val="00FF0C59"/>
    <w:rsid w:val="00FF1313"/>
    <w:rsid w:val="00FF204B"/>
    <w:rsid w:val="00FF2331"/>
    <w:rsid w:val="00FF36CB"/>
    <w:rsid w:val="00FF4646"/>
    <w:rsid w:val="00FF4E0F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318D"/>
  <w15:chartTrackingRefBased/>
  <w15:docId w15:val="{E9516DC4-E5E7-49E0-BA49-798EBB2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404"/>
  </w:style>
  <w:style w:type="paragraph" w:styleId="Naslov1">
    <w:name w:val="heading 1"/>
    <w:basedOn w:val="Normal"/>
    <w:next w:val="Normal"/>
    <w:link w:val="Naslov1Char"/>
    <w:qFormat/>
    <w:rsid w:val="009C5581"/>
    <w:pPr>
      <w:keepNext/>
      <w:spacing w:before="240" w:after="60" w:line="240" w:lineRule="auto"/>
      <w:outlineLvl w:val="0"/>
    </w:pPr>
    <w:rPr>
      <w:rFonts w:ascii="Tw Cen MT Condensed" w:eastAsia="Times New Roman" w:hAnsi="Tw Cen MT Condensed" w:cs="Times New Roman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C5581"/>
    <w:pPr>
      <w:keepNext/>
      <w:spacing w:before="240" w:after="60" w:line="240" w:lineRule="auto"/>
      <w:outlineLvl w:val="1"/>
    </w:pPr>
    <w:rPr>
      <w:rFonts w:ascii="Tw Cen MT Condensed" w:eastAsia="Times New Roman" w:hAnsi="Tw Cen MT Condensed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C5581"/>
    <w:pPr>
      <w:keepNext/>
      <w:spacing w:before="240" w:after="60" w:line="240" w:lineRule="auto"/>
      <w:outlineLvl w:val="2"/>
    </w:pPr>
    <w:rPr>
      <w:rFonts w:ascii="Tw Cen MT Condensed" w:eastAsia="Times New Roman" w:hAnsi="Tw Cen MT Condensed" w:cs="Times New Roman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9C5581"/>
    <w:pPr>
      <w:keepNext/>
      <w:spacing w:before="240" w:after="60" w:line="240" w:lineRule="auto"/>
      <w:outlineLvl w:val="3"/>
    </w:pPr>
    <w:rPr>
      <w:rFonts w:ascii="Tw Cen MT" w:eastAsia="Times New Roman" w:hAnsi="Tw Cen MT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C5581"/>
    <w:pPr>
      <w:spacing w:before="240" w:after="60" w:line="240" w:lineRule="auto"/>
      <w:outlineLvl w:val="4"/>
    </w:pPr>
    <w:rPr>
      <w:rFonts w:ascii="Tw Cen MT" w:eastAsia="Times New Roman" w:hAnsi="Tw Cen MT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9C5581"/>
    <w:pPr>
      <w:spacing w:before="240" w:after="60" w:line="240" w:lineRule="auto"/>
      <w:outlineLvl w:val="5"/>
    </w:pPr>
    <w:rPr>
      <w:rFonts w:ascii="Tw Cen MT" w:eastAsia="Times New Roman" w:hAnsi="Tw Cen MT" w:cs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9C5581"/>
    <w:pPr>
      <w:spacing w:before="240" w:after="60" w:line="240" w:lineRule="auto"/>
      <w:outlineLvl w:val="6"/>
    </w:pPr>
    <w:rPr>
      <w:rFonts w:ascii="Tw Cen MT" w:eastAsia="Times New Roman" w:hAnsi="Tw Cen MT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9C5581"/>
    <w:pPr>
      <w:spacing w:before="240" w:after="60" w:line="240" w:lineRule="auto"/>
      <w:outlineLvl w:val="7"/>
    </w:pPr>
    <w:rPr>
      <w:rFonts w:ascii="Tw Cen MT" w:eastAsia="Times New Roman" w:hAnsi="Tw Cen MT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5581"/>
    <w:pPr>
      <w:spacing w:before="240" w:after="60" w:line="240" w:lineRule="auto"/>
      <w:outlineLvl w:val="8"/>
    </w:pPr>
    <w:rPr>
      <w:rFonts w:ascii="Tw Cen MT Condensed" w:eastAsia="Times New Roman" w:hAnsi="Tw Cen MT Condensed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C5581"/>
    <w:rPr>
      <w:rFonts w:ascii="Tw Cen MT Condensed" w:eastAsia="Times New Roman" w:hAnsi="Tw Cen MT Condensed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C5581"/>
    <w:rPr>
      <w:rFonts w:ascii="Tw Cen MT Condensed" w:eastAsia="Times New Roman" w:hAnsi="Tw Cen MT Condensed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rsid w:val="009C5581"/>
    <w:rPr>
      <w:rFonts w:ascii="Tw Cen MT Condensed" w:eastAsia="Times New Roman" w:hAnsi="Tw Cen MT Condensed" w:cs="Times New Roman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rsid w:val="009C5581"/>
    <w:rPr>
      <w:rFonts w:ascii="Tw Cen MT" w:eastAsia="Times New Roman" w:hAnsi="Tw Cen MT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9C5581"/>
    <w:rPr>
      <w:rFonts w:ascii="Tw Cen MT" w:eastAsia="Times New Roman" w:hAnsi="Tw Cen MT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rsid w:val="009C5581"/>
    <w:rPr>
      <w:rFonts w:ascii="Tw Cen MT" w:eastAsia="Times New Roman" w:hAnsi="Tw Cen MT" w:cs="Times New Roman"/>
      <w:b/>
      <w:bCs/>
    </w:rPr>
  </w:style>
  <w:style w:type="character" w:customStyle="1" w:styleId="Naslov7Char">
    <w:name w:val="Naslov 7 Char"/>
    <w:basedOn w:val="Zadanifontodlomka"/>
    <w:link w:val="Naslov7"/>
    <w:uiPriority w:val="9"/>
    <w:rsid w:val="009C5581"/>
    <w:rPr>
      <w:rFonts w:ascii="Tw Cen MT" w:eastAsia="Times New Roman" w:hAnsi="Tw Cen MT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9C5581"/>
    <w:rPr>
      <w:rFonts w:ascii="Tw Cen MT" w:eastAsia="Times New Roman" w:hAnsi="Tw Cen MT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5581"/>
    <w:rPr>
      <w:rFonts w:ascii="Tw Cen MT Condensed" w:eastAsia="Times New Roman" w:hAnsi="Tw Cen MT Condensed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9C5581"/>
  </w:style>
  <w:style w:type="numbering" w:customStyle="1" w:styleId="NoList1">
    <w:name w:val="No List1"/>
    <w:next w:val="Bezpopisa"/>
    <w:uiPriority w:val="99"/>
    <w:semiHidden/>
    <w:unhideWhenUsed/>
    <w:rsid w:val="009C5581"/>
  </w:style>
  <w:style w:type="table" w:customStyle="1" w:styleId="TableGrid1">
    <w:name w:val="TableGrid1"/>
    <w:rsid w:val="009C5581"/>
    <w:pPr>
      <w:spacing w:after="0" w:line="240" w:lineRule="auto"/>
    </w:pPr>
    <w:rPr>
      <w:rFonts w:ascii="Tw Cen MT" w:eastAsia="Times New Roman" w:hAnsi="Tw Cen MT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C5581"/>
    <w:pPr>
      <w:spacing w:after="0" w:line="240" w:lineRule="auto"/>
    </w:pPr>
    <w:rPr>
      <w:rFonts w:ascii="Tw Cen MT" w:eastAsia="Times New Roman" w:hAnsi="Tw Cen MT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basedOn w:val="Obinatablica"/>
    <w:next w:val="GridTable1Light-Accent13"/>
    <w:uiPriority w:val="46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link w:val="OdlomakpopisaChar"/>
    <w:uiPriority w:val="34"/>
    <w:qFormat/>
    <w:rsid w:val="009C5581"/>
    <w:pPr>
      <w:spacing w:after="0" w:line="240" w:lineRule="auto"/>
      <w:ind w:left="720"/>
      <w:contextualSpacing/>
    </w:pPr>
    <w:rPr>
      <w:rFonts w:ascii="Tw Cen MT" w:eastAsia="Times New Roman" w:hAnsi="Tw Cen MT" w:cs="Times New Roman"/>
      <w:sz w:val="24"/>
      <w:szCs w:val="24"/>
    </w:rPr>
  </w:style>
  <w:style w:type="table" w:customStyle="1" w:styleId="GridTable1Light-Accent12">
    <w:name w:val="Grid Table 1 Light - Accent 12"/>
    <w:basedOn w:val="Obinatablica"/>
    <w:next w:val="GridTable1Light-Accent13"/>
    <w:uiPriority w:val="46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Obinatablica"/>
    <w:uiPriority w:val="46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A9D5E7"/>
        <w:left w:val="single" w:sz="4" w:space="0" w:color="A9D5E7"/>
        <w:bottom w:val="single" w:sz="4" w:space="0" w:color="A9D5E7"/>
        <w:right w:val="single" w:sz="4" w:space="0" w:color="A9D5E7"/>
        <w:insideH w:val="single" w:sz="4" w:space="0" w:color="A9D5E7"/>
        <w:insideV w:val="single" w:sz="4" w:space="0" w:color="A9D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FC0DB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C5581"/>
    <w:pPr>
      <w:spacing w:after="0" w:line="240" w:lineRule="auto"/>
    </w:pPr>
    <w:rPr>
      <w:rFonts w:ascii="Tw Cen MT" w:eastAsia="Times New Roman" w:hAnsi="Tw Cen MT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nhideWhenUsed/>
    <w:rsid w:val="009C5581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9C5581"/>
    <w:rPr>
      <w:rFonts w:ascii="Times New Roman" w:eastAsia="Calibri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9C5581"/>
    <w:pPr>
      <w:tabs>
        <w:tab w:val="center" w:pos="4536"/>
        <w:tab w:val="right" w:pos="9072"/>
      </w:tabs>
      <w:spacing w:after="0" w:line="240" w:lineRule="auto"/>
    </w:pPr>
    <w:rPr>
      <w:rFonts w:ascii="Tw Cen MT" w:eastAsia="Times New Roman" w:hAnsi="Tw Cen MT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9C5581"/>
    <w:rPr>
      <w:rFonts w:ascii="Tw Cen MT" w:eastAsia="Times New Roman" w:hAnsi="Tw Cen MT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C5581"/>
    <w:pPr>
      <w:tabs>
        <w:tab w:val="center" w:pos="4536"/>
        <w:tab w:val="right" w:pos="9072"/>
      </w:tabs>
      <w:spacing w:after="0" w:line="240" w:lineRule="auto"/>
    </w:pPr>
    <w:rPr>
      <w:rFonts w:ascii="Tw Cen MT" w:eastAsia="Times New Roman" w:hAnsi="Tw Cen MT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9C5581"/>
    <w:rPr>
      <w:rFonts w:ascii="Tw Cen MT" w:eastAsia="Times New Roman" w:hAnsi="Tw Cen MT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C5581"/>
    <w:rPr>
      <w:color w:val="6B9F25"/>
      <w:u w:val="single"/>
    </w:rPr>
  </w:style>
  <w:style w:type="table" w:customStyle="1" w:styleId="TableGrid2">
    <w:name w:val="TableGrid2"/>
    <w:rsid w:val="009C5581"/>
    <w:pPr>
      <w:spacing w:after="0" w:line="240" w:lineRule="auto"/>
    </w:pPr>
    <w:rPr>
      <w:rFonts w:ascii="Tw Cen MT" w:eastAsia="Times New Roman" w:hAnsi="Tw Cen MT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  <w:insideV w:val="single" w:sz="4" w:space="0" w:color="74B5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2683C6"/>
          <w:left w:val="single" w:sz="4" w:space="0" w:color="2683C6"/>
          <w:bottom w:val="single" w:sz="4" w:space="0" w:color="2683C6"/>
          <w:right w:val="single" w:sz="4" w:space="0" w:color="2683C6"/>
          <w:insideH w:val="nil"/>
          <w:insideV w:val="nil"/>
        </w:tcBorders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paragraph" w:styleId="Opisslike">
    <w:name w:val="caption"/>
    <w:aliases w:val="Opis tablice"/>
    <w:basedOn w:val="Normal"/>
    <w:next w:val="Normal"/>
    <w:link w:val="OpisslikeChar"/>
    <w:uiPriority w:val="35"/>
    <w:unhideWhenUsed/>
    <w:qFormat/>
    <w:rsid w:val="009C5581"/>
    <w:pPr>
      <w:spacing w:after="0" w:line="240" w:lineRule="auto"/>
    </w:pPr>
    <w:rPr>
      <w:rFonts w:ascii="Tw Cen MT" w:eastAsia="Times New Roman" w:hAnsi="Tw Cen MT" w:cs="Times New Roman"/>
      <w:b/>
      <w:bCs/>
      <w:color w:val="276E8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9C5581"/>
    <w:pPr>
      <w:spacing w:before="240" w:after="60" w:line="240" w:lineRule="auto"/>
      <w:jc w:val="center"/>
      <w:outlineLvl w:val="0"/>
    </w:pPr>
    <w:rPr>
      <w:rFonts w:ascii="Tw Cen MT Condensed" w:eastAsia="Times New Roman" w:hAnsi="Tw Cen MT Condensed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C5581"/>
    <w:rPr>
      <w:rFonts w:ascii="Tw Cen MT Condensed" w:eastAsia="Times New Roman" w:hAnsi="Tw Cen MT Condensed" w:cs="Arial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9C5581"/>
    <w:pPr>
      <w:spacing w:after="60" w:line="240" w:lineRule="auto"/>
      <w:jc w:val="center"/>
      <w:outlineLvl w:val="1"/>
    </w:pPr>
    <w:rPr>
      <w:rFonts w:ascii="Tw Cen MT Condensed" w:eastAsia="Times New Roman" w:hAnsi="Tw Cen MT Condensed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9C5581"/>
    <w:rPr>
      <w:rFonts w:ascii="Tw Cen MT Condensed" w:eastAsia="Times New Roman" w:hAnsi="Tw Cen MT Condensed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9C5581"/>
    <w:rPr>
      <w:b/>
      <w:bCs/>
    </w:rPr>
  </w:style>
  <w:style w:type="character" w:styleId="Istaknuto">
    <w:name w:val="Emphasis"/>
    <w:basedOn w:val="Zadanifontodlomka"/>
    <w:uiPriority w:val="20"/>
    <w:qFormat/>
    <w:rsid w:val="009C5581"/>
    <w:rPr>
      <w:rFonts w:ascii="Tw Cen MT" w:hAnsi="Tw Cen MT"/>
      <w:b/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9C5581"/>
    <w:pPr>
      <w:spacing w:after="0" w:line="240" w:lineRule="auto"/>
    </w:pPr>
    <w:rPr>
      <w:rFonts w:ascii="Tw Cen MT" w:eastAsia="Times New Roman" w:hAnsi="Tw Cen MT" w:cs="Times New Roman"/>
      <w:sz w:val="24"/>
      <w:szCs w:val="32"/>
    </w:rPr>
  </w:style>
  <w:style w:type="paragraph" w:styleId="Citat">
    <w:name w:val="Quote"/>
    <w:basedOn w:val="Normal"/>
    <w:next w:val="Normal"/>
    <w:link w:val="CitatChar"/>
    <w:uiPriority w:val="99"/>
    <w:qFormat/>
    <w:rsid w:val="009C5581"/>
    <w:pPr>
      <w:spacing w:after="0" w:line="240" w:lineRule="auto"/>
    </w:pPr>
    <w:rPr>
      <w:rFonts w:ascii="Tw Cen MT" w:eastAsia="Times New Roman" w:hAnsi="Tw Cen MT" w:cs="Times New Roman"/>
      <w:i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99"/>
    <w:rsid w:val="009C5581"/>
    <w:rPr>
      <w:rFonts w:ascii="Tw Cen MT" w:eastAsia="Times New Roman" w:hAnsi="Tw Cen MT" w:cs="Times New Roman"/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5581"/>
    <w:pPr>
      <w:spacing w:after="0" w:line="240" w:lineRule="auto"/>
      <w:ind w:left="720" w:right="720"/>
    </w:pPr>
    <w:rPr>
      <w:rFonts w:ascii="Tw Cen MT" w:eastAsia="Times New Roman" w:hAnsi="Tw Cen MT" w:cs="Times New Roman"/>
      <w:b/>
      <w:i/>
      <w:sz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5581"/>
    <w:rPr>
      <w:rFonts w:ascii="Tw Cen MT" w:eastAsia="Times New Roman" w:hAnsi="Tw Cen MT" w:cs="Times New Roman"/>
      <w:b/>
      <w:i/>
      <w:sz w:val="24"/>
    </w:rPr>
  </w:style>
  <w:style w:type="character" w:styleId="Neupadljivoisticanje">
    <w:name w:val="Subtle Emphasis"/>
    <w:uiPriority w:val="19"/>
    <w:qFormat/>
    <w:rsid w:val="009C5581"/>
    <w:rPr>
      <w:i/>
      <w:color w:val="5A5A5A"/>
    </w:rPr>
  </w:style>
  <w:style w:type="character" w:styleId="Jakoisticanje">
    <w:name w:val="Intense Emphasis"/>
    <w:basedOn w:val="Zadanifontodlomka"/>
    <w:uiPriority w:val="21"/>
    <w:qFormat/>
    <w:rsid w:val="009C5581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C5581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C5581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C5581"/>
    <w:rPr>
      <w:rFonts w:ascii="Tw Cen MT Condensed" w:eastAsia="Times New Roman" w:hAnsi="Tw Cen MT Condensed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9C5581"/>
    <w:pPr>
      <w:outlineLvl w:val="9"/>
    </w:pPr>
  </w:style>
  <w:style w:type="table" w:customStyle="1" w:styleId="ListTable3-Accent61">
    <w:name w:val="List Table 3 - Accent 61"/>
    <w:basedOn w:val="Obinatablica"/>
    <w:uiPriority w:val="48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83C6"/>
        <w:left w:val="single" w:sz="4" w:space="0" w:color="2683C6"/>
        <w:bottom w:val="single" w:sz="4" w:space="0" w:color="2683C6"/>
        <w:right w:val="single" w:sz="4" w:space="0" w:color="2683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683C6"/>
          <w:right w:val="single" w:sz="4" w:space="0" w:color="2683C6"/>
        </w:tcBorders>
      </w:tcPr>
    </w:tblStylePr>
    <w:tblStylePr w:type="band1Horz">
      <w:tblPr/>
      <w:tcPr>
        <w:tcBorders>
          <w:top w:val="single" w:sz="4" w:space="0" w:color="2683C6"/>
          <w:bottom w:val="single" w:sz="4" w:space="0" w:color="2683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/>
          <w:left w:val="nil"/>
        </w:tcBorders>
      </w:tcPr>
    </w:tblStylePr>
    <w:tblStylePr w:type="swCell">
      <w:tblPr/>
      <w:tcPr>
        <w:tcBorders>
          <w:top w:val="double" w:sz="4" w:space="0" w:color="2683C6"/>
          <w:right w:val="nil"/>
        </w:tcBorders>
      </w:tcPr>
    </w:tblStylePr>
  </w:style>
  <w:style w:type="table" w:customStyle="1" w:styleId="ListTable4-Accent61">
    <w:name w:val="List Table 4 - Accent 6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2683C6"/>
          <w:left w:val="single" w:sz="4" w:space="0" w:color="2683C6"/>
          <w:bottom w:val="single" w:sz="4" w:space="0" w:color="2683C6"/>
          <w:right w:val="single" w:sz="4" w:space="0" w:color="2683C6"/>
          <w:insideH w:val="nil"/>
        </w:tcBorders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74B5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table" w:customStyle="1" w:styleId="ListTable6Colorful-Accent41">
    <w:name w:val="List Table 6 Colorful - Accent 41"/>
    <w:basedOn w:val="Obinatablica"/>
    <w:uiPriority w:val="51"/>
    <w:rsid w:val="009C5581"/>
    <w:pPr>
      <w:spacing w:after="0" w:line="240" w:lineRule="auto"/>
    </w:pPr>
    <w:rPr>
      <w:rFonts w:ascii="Tw Cen MT" w:eastAsia="Times New Roman" w:hAnsi="Tw Cen MT" w:cs="Times New Roman"/>
      <w:color w:val="5A696A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A8C8E"/>
        <w:bottom w:val="single" w:sz="4" w:space="0" w:color="7A8C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A8C8E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/>
      </w:tcPr>
    </w:tblStylePr>
    <w:tblStylePr w:type="band1Horz">
      <w:tblPr/>
      <w:tcPr>
        <w:shd w:val="clear" w:color="auto" w:fill="E4E7E8"/>
      </w:tcPr>
    </w:tblStylePr>
  </w:style>
  <w:style w:type="table" w:customStyle="1" w:styleId="ListTable6Colorful-Accent61">
    <w:name w:val="List Table 6 Colorful - Accent 61"/>
    <w:basedOn w:val="Obinatablica"/>
    <w:uiPriority w:val="51"/>
    <w:rsid w:val="009C5581"/>
    <w:pPr>
      <w:spacing w:after="0" w:line="240" w:lineRule="auto"/>
    </w:pPr>
    <w:rPr>
      <w:rFonts w:ascii="Tw Cen MT" w:eastAsia="Times New Roman" w:hAnsi="Tw Cen MT" w:cs="Times New Roman"/>
      <w:color w:val="1C6194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83C6"/>
        <w:bottom w:val="single" w:sz="4" w:space="0" w:color="2683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683C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</w:style>
  <w:style w:type="table" w:customStyle="1" w:styleId="GridTable3-Accent61">
    <w:name w:val="Grid Table 3 - Accent 61"/>
    <w:basedOn w:val="Obinatablica"/>
    <w:uiPriority w:val="48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4B5E4"/>
        <w:left w:val="single" w:sz="4" w:space="0" w:color="74B5E4"/>
        <w:bottom w:val="single" w:sz="4" w:space="0" w:color="74B5E4"/>
        <w:right w:val="single" w:sz="4" w:space="0" w:color="74B5E4"/>
        <w:insideH w:val="single" w:sz="4" w:space="0" w:color="74B5E4"/>
        <w:insideV w:val="single" w:sz="4" w:space="0" w:color="74B5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0E6F6"/>
      </w:tcPr>
    </w:tblStylePr>
    <w:tblStylePr w:type="band1Horz">
      <w:tblPr/>
      <w:tcPr>
        <w:shd w:val="clear" w:color="auto" w:fill="D0E6F6"/>
      </w:tcPr>
    </w:tblStylePr>
    <w:tblStylePr w:type="neCell">
      <w:tblPr/>
      <w:tcPr>
        <w:tcBorders>
          <w:bottom w:val="single" w:sz="4" w:space="0" w:color="74B5E4"/>
        </w:tcBorders>
      </w:tcPr>
    </w:tblStylePr>
    <w:tblStylePr w:type="nwCell">
      <w:tblPr/>
      <w:tcPr>
        <w:tcBorders>
          <w:bottom w:val="single" w:sz="4" w:space="0" w:color="74B5E4"/>
        </w:tcBorders>
      </w:tcPr>
    </w:tblStylePr>
    <w:tblStylePr w:type="seCell">
      <w:tblPr/>
      <w:tcPr>
        <w:tcBorders>
          <w:top w:val="single" w:sz="4" w:space="0" w:color="74B5E4"/>
        </w:tcBorders>
      </w:tcPr>
    </w:tblStylePr>
    <w:tblStylePr w:type="swCell">
      <w:tblPr/>
      <w:tcPr>
        <w:tcBorders>
          <w:top w:val="single" w:sz="4" w:space="0" w:color="74B5E4"/>
        </w:tcBorders>
      </w:tcPr>
    </w:tblStylePr>
  </w:style>
  <w:style w:type="paragraph" w:customStyle="1" w:styleId="Default">
    <w:name w:val="Default"/>
    <w:rsid w:val="009C55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9C558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9C5581"/>
    <w:rPr>
      <w:rFonts w:ascii="Segoe UI" w:eastAsia="Times New Roman" w:hAnsi="Segoe UI" w:cs="Segoe UI"/>
      <w:sz w:val="18"/>
      <w:szCs w:val="18"/>
    </w:rPr>
  </w:style>
  <w:style w:type="character" w:customStyle="1" w:styleId="BezproredaChar">
    <w:name w:val="Bez proreda Char"/>
    <w:basedOn w:val="Zadanifontodlomka"/>
    <w:link w:val="Bezproreda"/>
    <w:uiPriority w:val="1"/>
    <w:rsid w:val="009C5581"/>
    <w:rPr>
      <w:rFonts w:ascii="Tw Cen MT" w:eastAsia="Times New Roman" w:hAnsi="Tw Cen MT" w:cs="Times New Roman"/>
      <w:sz w:val="24"/>
      <w:szCs w:val="32"/>
    </w:rPr>
  </w:style>
  <w:style w:type="paragraph" w:styleId="Revizija">
    <w:name w:val="Revision"/>
    <w:hidden/>
    <w:uiPriority w:val="99"/>
    <w:semiHidden/>
    <w:rsid w:val="009C5581"/>
    <w:pPr>
      <w:spacing w:after="0" w:line="240" w:lineRule="auto"/>
    </w:pPr>
    <w:rPr>
      <w:rFonts w:ascii="Tw Cen MT" w:eastAsia="Times New Roman" w:hAnsi="Tw Cen MT" w:cs="Times New Roman"/>
    </w:rPr>
  </w:style>
  <w:style w:type="table" w:customStyle="1" w:styleId="Tablicapopisa3-isticanje51">
    <w:name w:val="Tablica popisa 3 - isticanje 51"/>
    <w:basedOn w:val="Obinatablica"/>
    <w:uiPriority w:val="48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84ACB6"/>
        <w:left w:val="single" w:sz="4" w:space="0" w:color="84ACB6"/>
        <w:bottom w:val="single" w:sz="4" w:space="0" w:color="84ACB6"/>
        <w:right w:val="single" w:sz="4" w:space="0" w:color="84AC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4ACB6"/>
          <w:right w:val="single" w:sz="4" w:space="0" w:color="84ACB6"/>
        </w:tcBorders>
      </w:tcPr>
    </w:tblStylePr>
    <w:tblStylePr w:type="band1Horz">
      <w:tblPr/>
      <w:tcPr>
        <w:tcBorders>
          <w:top w:val="single" w:sz="4" w:space="0" w:color="84ACB6"/>
          <w:bottom w:val="single" w:sz="4" w:space="0" w:color="84ACB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/>
          <w:left w:val="nil"/>
        </w:tcBorders>
      </w:tcPr>
    </w:tblStylePr>
    <w:tblStylePr w:type="swCell">
      <w:tblPr/>
      <w:tcPr>
        <w:tcBorders>
          <w:top w:val="double" w:sz="4" w:space="0" w:color="84ACB6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2683C6"/>
        <w:left w:val="single" w:sz="4" w:space="0" w:color="2683C6"/>
        <w:bottom w:val="single" w:sz="4" w:space="0" w:color="2683C6"/>
        <w:right w:val="single" w:sz="4" w:space="0" w:color="2683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2683C6"/>
      </w:tcPr>
    </w:tblStylePr>
    <w:tblStylePr w:type="lastRow">
      <w:rPr>
        <w:b/>
        <w:bCs/>
      </w:rPr>
      <w:tblPr/>
      <w:tcPr>
        <w:tcBorders>
          <w:top w:val="double" w:sz="4" w:space="0" w:color="2683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683C6"/>
          <w:right w:val="single" w:sz="4" w:space="0" w:color="2683C6"/>
        </w:tcBorders>
      </w:tcPr>
    </w:tblStylePr>
    <w:tblStylePr w:type="band1Horz">
      <w:tblPr/>
      <w:tcPr>
        <w:tcBorders>
          <w:top w:val="single" w:sz="4" w:space="0" w:color="2683C6"/>
          <w:bottom w:val="single" w:sz="4" w:space="0" w:color="2683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/>
          <w:left w:val="nil"/>
        </w:tcBorders>
      </w:tcPr>
    </w:tblStylePr>
    <w:tblStylePr w:type="swCell">
      <w:tblPr/>
      <w:tcPr>
        <w:tcBorders>
          <w:top w:val="double" w:sz="4" w:space="0" w:color="2683C6"/>
          <w:right w:val="nil"/>
        </w:tcBorders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ACD7CA"/>
        <w:left w:val="single" w:sz="4" w:space="0" w:color="ACD7CA"/>
        <w:bottom w:val="single" w:sz="4" w:space="0" w:color="ACD7CA"/>
        <w:right w:val="single" w:sz="4" w:space="0" w:color="ACD7CA"/>
        <w:insideH w:val="single" w:sz="4" w:space="0" w:color="ACD7CA"/>
        <w:insideV w:val="single" w:sz="4" w:space="0" w:color="ACD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5BDA7"/>
          <w:left w:val="single" w:sz="4" w:space="0" w:color="75BDA7"/>
          <w:bottom w:val="single" w:sz="4" w:space="0" w:color="75BDA7"/>
          <w:right w:val="single" w:sz="4" w:space="0" w:color="75BDA7"/>
          <w:insideH w:val="nil"/>
          <w:insideV w:val="nil"/>
        </w:tcBorders>
        <w:shd w:val="clear" w:color="auto" w:fill="75BDA7"/>
      </w:tcPr>
    </w:tblStylePr>
    <w:tblStylePr w:type="lastRow">
      <w:rPr>
        <w:b/>
        <w:bCs/>
      </w:rPr>
      <w:tblPr/>
      <w:tcPr>
        <w:tcBorders>
          <w:top w:val="double" w:sz="4" w:space="0" w:color="75BD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/>
      </w:tcPr>
    </w:tblStylePr>
    <w:tblStylePr w:type="band1Horz">
      <w:tblPr/>
      <w:tcPr>
        <w:shd w:val="clear" w:color="auto" w:fill="E3F1ED"/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9C5581"/>
    <w:pPr>
      <w:spacing w:after="0" w:line="240" w:lineRule="auto"/>
    </w:pPr>
    <w:rPr>
      <w:rFonts w:ascii="Tw Cen MT" w:eastAsia="Times New Roman" w:hAnsi="Tw Cen MT" w:cs="Times New Roman"/>
      <w:sz w:val="24"/>
      <w:szCs w:val="24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C5581"/>
    <w:rPr>
      <w:rFonts w:ascii="Tw Cen MT" w:eastAsia="Times New Roman" w:hAnsi="Tw Cen MT" w:cs="Times New Roman"/>
      <w:sz w:val="24"/>
      <w:szCs w:val="24"/>
    </w:rPr>
  </w:style>
  <w:style w:type="character" w:styleId="Referencafusnote">
    <w:name w:val="footnote reference"/>
    <w:uiPriority w:val="99"/>
    <w:rsid w:val="009C5581"/>
    <w:rPr>
      <w:rFonts w:cs="Times New Roman"/>
      <w:vertAlign w:val="superscript"/>
    </w:rPr>
  </w:style>
  <w:style w:type="numbering" w:customStyle="1" w:styleId="ImportedStyle5">
    <w:name w:val="Imported Style 5"/>
    <w:rsid w:val="009C5581"/>
    <w:pPr>
      <w:numPr>
        <w:numId w:val="1"/>
      </w:numPr>
    </w:pPr>
  </w:style>
  <w:style w:type="paragraph" w:styleId="StandardWeb">
    <w:name w:val="Normal (Web)"/>
    <w:basedOn w:val="Normal"/>
    <w:uiPriority w:val="99"/>
    <w:unhideWhenUsed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mnatablicareetke5-isticanje13">
    <w:name w:val="Tamna tablica rešetke 5 - isticanje 13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Arial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EA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494B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494BA"/>
      </w:tcPr>
    </w:tblStylePr>
    <w:tblStylePr w:type="band1Vert">
      <w:tblPr/>
      <w:tcPr>
        <w:shd w:val="clear" w:color="auto" w:fill="A9D5E7"/>
      </w:tcPr>
    </w:tblStylePr>
    <w:tblStylePr w:type="band1Horz">
      <w:tblPr/>
      <w:tcPr>
        <w:shd w:val="clear" w:color="auto" w:fill="A9D5E7"/>
      </w:tcPr>
    </w:tblStylePr>
  </w:style>
  <w:style w:type="paragraph" w:customStyle="1" w:styleId="Ztablica">
    <w:name w:val="Ztablica"/>
    <w:basedOn w:val="Normal"/>
    <w:rsid w:val="009C5581"/>
    <w:pPr>
      <w:spacing w:before="120" w:after="120" w:line="240" w:lineRule="auto"/>
    </w:pPr>
    <w:rPr>
      <w:rFonts w:ascii="Futura Lt BT" w:eastAsia="Times New Roman" w:hAnsi="Futura Lt BT" w:cs="Arial"/>
      <w:szCs w:val="24"/>
      <w:lang w:eastAsia="hr-HR"/>
    </w:rPr>
  </w:style>
  <w:style w:type="paragraph" w:customStyle="1" w:styleId="ZNaslov3">
    <w:name w:val="ZNaslov3"/>
    <w:basedOn w:val="Normal"/>
    <w:rsid w:val="009C5581"/>
    <w:pPr>
      <w:spacing w:before="300" w:after="100" w:line="240" w:lineRule="auto"/>
      <w:ind w:left="284"/>
    </w:pPr>
    <w:rPr>
      <w:rFonts w:ascii="Futura Md BT" w:eastAsia="Times New Roman" w:hAnsi="Futura Md BT" w:cs="Arial"/>
      <w:b/>
      <w:sz w:val="24"/>
      <w:szCs w:val="24"/>
      <w:lang w:eastAsia="hr-HR"/>
    </w:rPr>
  </w:style>
  <w:style w:type="paragraph" w:customStyle="1" w:styleId="ZTekst1">
    <w:name w:val="ZTekst1"/>
    <w:basedOn w:val="Normal"/>
    <w:rsid w:val="009C5581"/>
    <w:pPr>
      <w:spacing w:after="140" w:line="240" w:lineRule="auto"/>
      <w:jc w:val="both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Tablicasadraj2">
    <w:name w:val="Tablica sadržaj2"/>
    <w:basedOn w:val="Normal"/>
    <w:rsid w:val="009C5581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ZNaslov4">
    <w:name w:val="ZNaslov4"/>
    <w:basedOn w:val="Normal"/>
    <w:rsid w:val="009C5581"/>
    <w:pPr>
      <w:spacing w:after="100" w:line="240" w:lineRule="auto"/>
      <w:ind w:left="454"/>
    </w:pPr>
    <w:rPr>
      <w:rFonts w:ascii="Aldine401 BT" w:eastAsia="Times New Roman" w:hAnsi="Aldine401 BT" w:cs="Arial"/>
      <w:b/>
      <w:sz w:val="24"/>
      <w:szCs w:val="24"/>
      <w:lang w:eastAsia="hr-HR"/>
    </w:rPr>
  </w:style>
  <w:style w:type="character" w:styleId="Brojstranice">
    <w:name w:val="page number"/>
    <w:basedOn w:val="Zadanifontodlomka"/>
    <w:rsid w:val="009C5581"/>
  </w:style>
  <w:style w:type="paragraph" w:customStyle="1" w:styleId="Tablicanaziv">
    <w:name w:val="Tablica naziv"/>
    <w:basedOn w:val="Normal"/>
    <w:rsid w:val="009C5581"/>
    <w:pPr>
      <w:spacing w:after="60" w:line="240" w:lineRule="auto"/>
      <w:jc w:val="both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ZNaslov2">
    <w:name w:val="ZNaslov2"/>
    <w:basedOn w:val="Normal"/>
    <w:rsid w:val="009C5581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table" w:customStyle="1" w:styleId="Svijetlatablicareetke1-isticanje51">
    <w:name w:val="Svijetla tablica rešetke 1 - isticanje 51"/>
    <w:basedOn w:val="Obinatablica"/>
    <w:uiPriority w:val="46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CDDDE1"/>
        <w:left w:val="single" w:sz="4" w:space="0" w:color="CDDDE1"/>
        <w:bottom w:val="single" w:sz="4" w:space="0" w:color="CDDDE1"/>
        <w:right w:val="single" w:sz="4" w:space="0" w:color="CDDDE1"/>
        <w:insideH w:val="single" w:sz="4" w:space="0" w:color="CDDDE1"/>
        <w:insideV w:val="single" w:sz="4" w:space="0" w:color="CDDD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5CDD3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-isticanje11">
    <w:name w:val="Tablica rešetke 2 - isticanje 11"/>
    <w:basedOn w:val="Obinatablica"/>
    <w:uiPriority w:val="47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2" w:space="0" w:color="7FC0DB"/>
        <w:bottom w:val="single" w:sz="2" w:space="0" w:color="7FC0DB"/>
        <w:insideH w:val="single" w:sz="2" w:space="0" w:color="7FC0DB"/>
        <w:insideV w:val="single" w:sz="2" w:space="0" w:color="7FC0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FC0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FC0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Times New Roman"/>
      <w:color w:val="FFFFFF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24" w:space="0" w:color="3494BA"/>
        <w:left w:val="single" w:sz="24" w:space="0" w:color="3494BA"/>
        <w:bottom w:val="single" w:sz="24" w:space="0" w:color="3494BA"/>
        <w:right w:val="single" w:sz="24" w:space="0" w:color="3494B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4B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4EA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494B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494B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494BA"/>
      </w:tcPr>
    </w:tblStylePr>
    <w:tblStylePr w:type="band1Vert">
      <w:tblPr/>
      <w:tcPr>
        <w:shd w:val="clear" w:color="auto" w:fill="A9D5E7"/>
      </w:tcPr>
    </w:tblStylePr>
    <w:tblStylePr w:type="band1Horz">
      <w:tblPr/>
      <w:tcPr>
        <w:shd w:val="clear" w:color="auto" w:fill="A9D5E7"/>
      </w:tcPr>
    </w:tblStylePr>
  </w:style>
  <w:style w:type="character" w:styleId="SlijeenaHiperveza">
    <w:name w:val="FollowedHyperlink"/>
    <w:basedOn w:val="Zadanifontodlomka"/>
    <w:uiPriority w:val="99"/>
    <w:semiHidden/>
    <w:unhideWhenUsed/>
    <w:rsid w:val="009C5581"/>
    <w:rPr>
      <w:color w:val="9F6715"/>
      <w:u w:val="single"/>
    </w:rPr>
  </w:style>
  <w:style w:type="table" w:customStyle="1" w:styleId="Svijetlareetkatablice1">
    <w:name w:val="Svijetla rešetka tablice1"/>
    <w:basedOn w:val="Obinatablica"/>
    <w:uiPriority w:val="40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vopisnatablicareetke6-isticanje11">
    <w:name w:val="Živopisna tablica rešetke 6 - isticanje 11"/>
    <w:basedOn w:val="Obinatablica"/>
    <w:uiPriority w:val="51"/>
    <w:rsid w:val="009C5581"/>
    <w:pPr>
      <w:spacing w:after="0" w:line="240" w:lineRule="auto"/>
    </w:pPr>
    <w:rPr>
      <w:rFonts w:ascii="Tw Cen MT" w:eastAsia="Times New Roman" w:hAnsi="Tw Cen MT" w:cs="Times New Roman"/>
      <w:color w:val="276E8B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FC0DB"/>
        <w:left w:val="single" w:sz="4" w:space="0" w:color="7FC0DB"/>
        <w:bottom w:val="single" w:sz="4" w:space="0" w:color="7FC0DB"/>
        <w:right w:val="single" w:sz="4" w:space="0" w:color="7FC0DB"/>
        <w:insideH w:val="single" w:sz="4" w:space="0" w:color="7FC0DB"/>
        <w:insideV w:val="single" w:sz="4" w:space="0" w:color="7FC0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FC0DB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paragraph" w:customStyle="1" w:styleId="t-9-8">
    <w:name w:val="t-9-8"/>
    <w:basedOn w:val="Normal"/>
    <w:rsid w:val="009C5581"/>
    <w:pPr>
      <w:spacing w:before="100" w:beforeAutospacing="1" w:after="100" w:afterAutospacing="1" w:line="240" w:lineRule="auto"/>
    </w:pPr>
    <w:rPr>
      <w:rFonts w:ascii="Tw Cen MT" w:eastAsia="Calibri" w:hAnsi="Tw Cen MT" w:cs="Arial"/>
      <w:sz w:val="20"/>
      <w:szCs w:val="20"/>
      <w:lang w:eastAsia="hr-HR"/>
    </w:rPr>
  </w:style>
  <w:style w:type="table" w:customStyle="1" w:styleId="Tamnatablicareetke5-isticanje31">
    <w:name w:val="Tamna tablica rešetke 5 - isticanje 31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F1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5BD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5BD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5BD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5BDA7"/>
      </w:tcPr>
    </w:tblStylePr>
    <w:tblStylePr w:type="band1Vert">
      <w:tblPr/>
      <w:tcPr>
        <w:shd w:val="clear" w:color="auto" w:fill="C7E4DB"/>
      </w:tcPr>
    </w:tblStylePr>
    <w:tblStylePr w:type="band1Horz">
      <w:tblPr/>
      <w:tcPr>
        <w:shd w:val="clear" w:color="auto" w:fill="C7E4DB"/>
      </w:tcPr>
    </w:tblStylePr>
  </w:style>
  <w:style w:type="paragraph" w:styleId="Sadraj1">
    <w:name w:val="toc 1"/>
    <w:basedOn w:val="Normal"/>
    <w:next w:val="Normal"/>
    <w:autoRedefine/>
    <w:uiPriority w:val="39"/>
    <w:unhideWhenUsed/>
    <w:rsid w:val="00A13ED3"/>
    <w:pPr>
      <w:tabs>
        <w:tab w:val="left" w:pos="440"/>
        <w:tab w:val="right" w:leader="dot" w:pos="9062"/>
      </w:tabs>
      <w:spacing w:after="0" w:line="240" w:lineRule="auto"/>
      <w:ind w:left="220" w:hanging="2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9C5581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9C5581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9C5581"/>
    <w:pPr>
      <w:spacing w:after="0"/>
      <w:ind w:left="66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9C5581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9C5581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9C5581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9C5581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9C5581"/>
    <w:pPr>
      <w:spacing w:after="0"/>
      <w:ind w:left="1760"/>
    </w:pPr>
    <w:rPr>
      <w:rFonts w:cstheme="minorHAnsi"/>
      <w:sz w:val="18"/>
      <w:szCs w:val="18"/>
    </w:rPr>
  </w:style>
  <w:style w:type="numbering" w:customStyle="1" w:styleId="NoList2">
    <w:name w:val="No List2"/>
    <w:next w:val="Bezpopisa"/>
    <w:uiPriority w:val="99"/>
    <w:semiHidden/>
    <w:rsid w:val="009C5581"/>
  </w:style>
  <w:style w:type="paragraph" w:styleId="Tijeloteksta2">
    <w:name w:val="Body Text 2"/>
    <w:basedOn w:val="Normal"/>
    <w:link w:val="Tijeloteksta2Char"/>
    <w:rsid w:val="009C5581"/>
    <w:pPr>
      <w:spacing w:after="0" w:line="240" w:lineRule="auto"/>
      <w:jc w:val="center"/>
    </w:pPr>
    <w:rPr>
      <w:rFonts w:ascii="HRTimes" w:eastAsia="Times New Roman" w:hAnsi="HRTimes" w:cs="Times New Roman"/>
      <w:b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9C5581"/>
    <w:rPr>
      <w:rFonts w:ascii="HRTimes" w:eastAsia="Times New Roman" w:hAnsi="HRTimes" w:cs="Times New Roman"/>
      <w:b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9C5581"/>
    <w:pPr>
      <w:spacing w:after="0" w:line="240" w:lineRule="auto"/>
      <w:jc w:val="both"/>
    </w:pPr>
    <w:rPr>
      <w:rFonts w:ascii="HRTimes" w:eastAsia="Times New Roman" w:hAnsi="HRTimes" w:cs="Times New Roman"/>
      <w:sz w:val="24"/>
      <w:szCs w:val="20"/>
    </w:rPr>
  </w:style>
  <w:style w:type="character" w:customStyle="1" w:styleId="Tijeloteksta3Char">
    <w:name w:val="Tijelo teksta 3 Char"/>
    <w:basedOn w:val="Zadanifontodlomka"/>
    <w:link w:val="Tijeloteksta3"/>
    <w:rsid w:val="009C5581"/>
    <w:rPr>
      <w:rFonts w:ascii="HRTimes" w:eastAsia="Times New Roman" w:hAnsi="HRTimes" w:cs="Times New Roman"/>
      <w:sz w:val="24"/>
      <w:szCs w:val="20"/>
    </w:rPr>
  </w:style>
  <w:style w:type="paragraph" w:styleId="Uvuenotijeloteksta">
    <w:name w:val="Body Text Indent"/>
    <w:basedOn w:val="Normal"/>
    <w:link w:val="UvuenotijelotekstaChar"/>
    <w:uiPriority w:val="99"/>
    <w:rsid w:val="009C5581"/>
    <w:pPr>
      <w:tabs>
        <w:tab w:val="left" w:pos="426"/>
      </w:tabs>
      <w:spacing w:after="0" w:line="240" w:lineRule="auto"/>
      <w:ind w:left="-104"/>
      <w:jc w:val="both"/>
    </w:pPr>
    <w:rPr>
      <w:rFonts w:ascii="HRTimes" w:eastAsia="Times New Roman" w:hAnsi="HRTimes" w:cs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C5581"/>
    <w:rPr>
      <w:rFonts w:ascii="HRTimes" w:eastAsia="Times New Roman" w:hAnsi="HRTimes" w:cs="Times New Roman"/>
      <w:sz w:val="24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rsid w:val="009C5581"/>
    <w:pPr>
      <w:spacing w:after="0" w:line="240" w:lineRule="auto"/>
      <w:ind w:left="180"/>
      <w:jc w:val="both"/>
    </w:pPr>
    <w:rPr>
      <w:rFonts w:ascii="HRTimes" w:eastAsia="Times New Roman" w:hAnsi="HRTimes" w:cs="Times New Roman"/>
      <w:sz w:val="24"/>
      <w:szCs w:val="20"/>
      <w:lang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9C5581"/>
    <w:rPr>
      <w:rFonts w:ascii="HRTimes" w:eastAsia="Times New Roman" w:hAnsi="HRTimes" w:cs="Times New Roman"/>
      <w:sz w:val="24"/>
      <w:szCs w:val="20"/>
      <w:lang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9C5581"/>
    <w:pPr>
      <w:tabs>
        <w:tab w:val="left" w:pos="426"/>
      </w:tabs>
      <w:spacing w:after="0" w:line="240" w:lineRule="auto"/>
      <w:ind w:left="420" w:hanging="420"/>
      <w:jc w:val="both"/>
    </w:pPr>
    <w:rPr>
      <w:rFonts w:ascii="HRTimes" w:eastAsia="Times New Roman" w:hAnsi="HRTimes" w:cs="Times New Roman"/>
      <w:sz w:val="24"/>
      <w:szCs w:val="20"/>
      <w:lang w:eastAsia="hr-HR"/>
    </w:rPr>
  </w:style>
  <w:style w:type="character" w:customStyle="1" w:styleId="Tijeloteksta-uvlaka3Char">
    <w:name w:val="Tijelo teksta - uvlaka 3 Char"/>
    <w:aliases w:val=" uvlaka 3 Char"/>
    <w:basedOn w:val="Zadanifontodlomka"/>
    <w:link w:val="Tijeloteksta-uvlaka3"/>
    <w:rsid w:val="009C5581"/>
    <w:rPr>
      <w:rFonts w:ascii="HRTimes" w:eastAsia="Times New Roman" w:hAnsi="HRTimes" w:cs="Times New Roman"/>
      <w:sz w:val="24"/>
      <w:szCs w:val="20"/>
      <w:lang w:eastAsia="hr-HR"/>
    </w:rPr>
  </w:style>
  <w:style w:type="paragraph" w:styleId="Obinitekst">
    <w:name w:val="Plain Text"/>
    <w:basedOn w:val="Normal"/>
    <w:link w:val="ObinitekstChar"/>
    <w:rsid w:val="009C55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9C5581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xl63">
    <w:name w:val="xl63"/>
    <w:basedOn w:val="Normal"/>
    <w:rsid w:val="009C5581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9C5581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9C5581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9C5581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9C558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9C558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9C5581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9C5581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9C5581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9C5581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9C5581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9C5581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9C5581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9C5581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9C5581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9C5581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9C5581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9C5581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9C5581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9C55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9C55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9C558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0">
    <w:name w:val="Table Grid1"/>
    <w:basedOn w:val="Obinatablica"/>
    <w:next w:val="Reetkatablice"/>
    <w:rsid w:val="009C5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9C5581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dyText31">
    <w:name w:val="Body Text 31"/>
    <w:basedOn w:val="Normal"/>
    <w:rsid w:val="009C5581"/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Grafikeoznake2">
    <w:name w:val="List Bullet 2"/>
    <w:basedOn w:val="Normal"/>
    <w:autoRedefine/>
    <w:rsid w:val="009C5581"/>
    <w:pPr>
      <w:numPr>
        <w:numId w:val="2"/>
      </w:numPr>
      <w:spacing w:after="0" w:line="240" w:lineRule="auto"/>
      <w:ind w:left="426" w:firstLine="141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hr-HR"/>
    </w:rPr>
  </w:style>
  <w:style w:type="paragraph" w:styleId="Kartadokumenta">
    <w:name w:val="Document Map"/>
    <w:basedOn w:val="Normal"/>
    <w:link w:val="KartadokumentaChar"/>
    <w:semiHidden/>
    <w:rsid w:val="009C5581"/>
    <w:pPr>
      <w:shd w:val="clear" w:color="auto" w:fill="000080"/>
      <w:spacing w:after="0" w:line="240" w:lineRule="auto"/>
    </w:pPr>
    <w:rPr>
      <w:rFonts w:ascii="Tahoma" w:eastAsia="Times New Roman" w:hAnsi="Tahoma" w:cs="Times New Roman"/>
      <w:color w:val="000000"/>
      <w:sz w:val="24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9C5581"/>
    <w:rPr>
      <w:rFonts w:ascii="Tahoma" w:eastAsia="Times New Roman" w:hAnsi="Tahoma" w:cs="Times New Roman"/>
      <w:color w:val="000000"/>
      <w:sz w:val="24"/>
      <w:szCs w:val="20"/>
      <w:shd w:val="clear" w:color="auto" w:fill="000080"/>
    </w:rPr>
  </w:style>
  <w:style w:type="numbering" w:customStyle="1" w:styleId="Bezpopisa11">
    <w:name w:val="Bez popisa11"/>
    <w:next w:val="Bezpopisa"/>
    <w:semiHidden/>
    <w:rsid w:val="009C5581"/>
  </w:style>
  <w:style w:type="paragraph" w:customStyle="1" w:styleId="BodyTextIndent3uvlaka3">
    <w:name w:val="Body Text Indent 3.uvlaka 3"/>
    <w:basedOn w:val="Normal"/>
    <w:rsid w:val="009C558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Bezpopisa2">
    <w:name w:val="Bez popisa2"/>
    <w:next w:val="Bezpopisa"/>
    <w:semiHidden/>
    <w:rsid w:val="009C5581"/>
  </w:style>
  <w:style w:type="table" w:customStyle="1" w:styleId="Tablicareetke4-isticanje11">
    <w:name w:val="Tablica rešetke 4 - isticanje 1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7FC0DB"/>
        <w:left w:val="single" w:sz="4" w:space="0" w:color="7FC0DB"/>
        <w:bottom w:val="single" w:sz="4" w:space="0" w:color="7FC0DB"/>
        <w:right w:val="single" w:sz="4" w:space="0" w:color="7FC0DB"/>
        <w:insideH w:val="single" w:sz="4" w:space="0" w:color="7FC0DB"/>
        <w:insideV w:val="single" w:sz="4" w:space="0" w:color="7FC0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494BA"/>
          <w:left w:val="single" w:sz="4" w:space="0" w:color="3494BA"/>
          <w:bottom w:val="single" w:sz="4" w:space="0" w:color="3494BA"/>
          <w:right w:val="single" w:sz="4" w:space="0" w:color="3494BA"/>
          <w:insideH w:val="nil"/>
          <w:insideV w:val="nil"/>
        </w:tcBorders>
        <w:shd w:val="clear" w:color="auto" w:fill="3494BA"/>
      </w:tcPr>
    </w:tblStylePr>
    <w:tblStylePr w:type="lastRow">
      <w:rPr>
        <w:b/>
        <w:bCs/>
      </w:rPr>
      <w:tblPr/>
      <w:tcPr>
        <w:tcBorders>
          <w:top w:val="double" w:sz="4" w:space="0" w:color="3494B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/>
      </w:tcPr>
    </w:tblStylePr>
    <w:tblStylePr w:type="band1Horz">
      <w:tblPr/>
      <w:tcPr>
        <w:shd w:val="clear" w:color="auto" w:fill="D4EAF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AD3D9"/>
        <w:left w:val="single" w:sz="4" w:space="0" w:color="9AD3D9"/>
        <w:bottom w:val="single" w:sz="4" w:space="0" w:color="9AD3D9"/>
        <w:right w:val="single" w:sz="4" w:space="0" w:color="9AD3D9"/>
        <w:insideH w:val="single" w:sz="4" w:space="0" w:color="9AD3D9"/>
        <w:insideV w:val="single" w:sz="4" w:space="0" w:color="9AD3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8B6C0"/>
          <w:left w:val="single" w:sz="4" w:space="0" w:color="58B6C0"/>
          <w:bottom w:val="single" w:sz="4" w:space="0" w:color="58B6C0"/>
          <w:right w:val="single" w:sz="4" w:space="0" w:color="58B6C0"/>
          <w:insideH w:val="nil"/>
          <w:insideV w:val="nil"/>
        </w:tcBorders>
        <w:shd w:val="clear" w:color="auto" w:fill="58B6C0"/>
      </w:tcPr>
    </w:tblStylePr>
    <w:tblStylePr w:type="lastRow">
      <w:rPr>
        <w:b/>
        <w:bCs/>
      </w:rPr>
      <w:tblPr/>
      <w:tcPr>
        <w:tcBorders>
          <w:top w:val="double" w:sz="4" w:space="0" w:color="58B6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/>
      </w:tcPr>
    </w:tblStylePr>
    <w:tblStylePr w:type="band1Horz">
      <w:tblPr/>
      <w:tcPr>
        <w:shd w:val="clear" w:color="auto" w:fill="DDF0F2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F0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8B6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8B6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8B6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8B6C0"/>
      </w:tcPr>
    </w:tblStylePr>
    <w:tblStylePr w:type="band1Vert">
      <w:tblPr/>
      <w:tcPr>
        <w:shd w:val="clear" w:color="auto" w:fill="BCE1E5"/>
      </w:tcPr>
    </w:tblStylePr>
    <w:tblStylePr w:type="band1Horz">
      <w:tblPr/>
      <w:tcPr>
        <w:shd w:val="clear" w:color="auto" w:fill="BCE1E5"/>
      </w:tcPr>
    </w:tblStylePr>
  </w:style>
  <w:style w:type="paragraph" w:styleId="Tablicaslika">
    <w:name w:val="table of figures"/>
    <w:basedOn w:val="Normal"/>
    <w:next w:val="Normal"/>
    <w:uiPriority w:val="99"/>
    <w:unhideWhenUsed/>
    <w:rsid w:val="009C5581"/>
    <w:pPr>
      <w:spacing w:after="0" w:line="240" w:lineRule="auto"/>
      <w:ind w:left="480" w:hanging="480"/>
    </w:pPr>
    <w:rPr>
      <w:rFonts w:ascii="Tw Cen MT" w:eastAsia="Times New Roman" w:hAnsi="Tw Cen MT" w:cs="Times New Roman"/>
      <w:sz w:val="24"/>
      <w:szCs w:val="24"/>
    </w:rPr>
  </w:style>
  <w:style w:type="table" w:customStyle="1" w:styleId="MediumGrid21">
    <w:name w:val="Medium Grid 21"/>
    <w:basedOn w:val="Obinatablica"/>
    <w:uiPriority w:val="68"/>
    <w:rsid w:val="009C558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List21">
    <w:name w:val="Medium List 21"/>
    <w:basedOn w:val="Obinatablica"/>
    <w:uiPriority w:val="66"/>
    <w:rsid w:val="009C5581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ighlight">
    <w:name w:val="highlight"/>
    <w:basedOn w:val="Zadanifontodlomka"/>
    <w:rsid w:val="009C5581"/>
  </w:style>
  <w:style w:type="character" w:customStyle="1" w:styleId="OpisslikeChar">
    <w:name w:val="Opis slike Char"/>
    <w:aliases w:val="Opis tablice Char"/>
    <w:basedOn w:val="Zadanifontodlomka"/>
    <w:link w:val="Opisslike"/>
    <w:uiPriority w:val="35"/>
    <w:rsid w:val="009C5581"/>
    <w:rPr>
      <w:rFonts w:ascii="Tw Cen MT" w:eastAsia="Times New Roman" w:hAnsi="Tw Cen MT" w:cs="Times New Roman"/>
      <w:b/>
      <w:bCs/>
      <w:color w:val="276E8B"/>
      <w:sz w:val="16"/>
      <w:szCs w:val="16"/>
    </w:rPr>
  </w:style>
  <w:style w:type="character" w:customStyle="1" w:styleId="OdlomakpopisaChar">
    <w:name w:val="Odlomak popisa Char"/>
    <w:link w:val="Odlomakpopisa"/>
    <w:uiPriority w:val="34"/>
    <w:locked/>
    <w:rsid w:val="009C5581"/>
    <w:rPr>
      <w:rFonts w:ascii="Tw Cen MT" w:eastAsia="Times New Roman" w:hAnsi="Tw Cen MT" w:cs="Times New Roman"/>
      <w:sz w:val="24"/>
      <w:szCs w:val="24"/>
    </w:rPr>
  </w:style>
  <w:style w:type="character" w:customStyle="1" w:styleId="pre-line-span">
    <w:name w:val="pre-line-span"/>
    <w:basedOn w:val="Zadanifontodlomka"/>
    <w:rsid w:val="009C5581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C5581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5581"/>
    <w:rPr>
      <w:rFonts w:ascii="Tw Cen MT" w:eastAsia="Times New Roman" w:hAnsi="Tw Cen MT" w:cs="Times New Roman"/>
      <w:sz w:val="20"/>
      <w:szCs w:val="20"/>
    </w:rPr>
  </w:style>
  <w:style w:type="character" w:customStyle="1" w:styleId="bold">
    <w:name w:val="bold"/>
    <w:basedOn w:val="Zadanifontodlomka"/>
    <w:rsid w:val="009C5581"/>
  </w:style>
  <w:style w:type="paragraph" w:customStyle="1" w:styleId="box455271">
    <w:name w:val="box_455271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C5581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55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5581"/>
    <w:rPr>
      <w:rFonts w:ascii="Tw Cen MT" w:eastAsia="Times New Roman" w:hAnsi="Tw Cen MT" w:cs="Times New Roman"/>
      <w:b/>
      <w:bCs/>
      <w:sz w:val="20"/>
      <w:szCs w:val="20"/>
    </w:rPr>
  </w:style>
  <w:style w:type="paragraph" w:customStyle="1" w:styleId="box458568">
    <w:name w:val="box_458568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9C5581"/>
  </w:style>
  <w:style w:type="character" w:customStyle="1" w:styleId="acopre">
    <w:name w:val="acopre"/>
    <w:basedOn w:val="Zadanifontodlomka"/>
    <w:rsid w:val="009C5581"/>
  </w:style>
  <w:style w:type="table" w:customStyle="1" w:styleId="Reetkatablice1">
    <w:name w:val="Rešetka tablice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x456369">
    <w:name w:val="box_456369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2">
    <w:name w:val="box_459492"/>
    <w:basedOn w:val="Normal"/>
    <w:rsid w:val="009C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9C5581"/>
  </w:style>
  <w:style w:type="table" w:customStyle="1" w:styleId="Reetkatablice2">
    <w:name w:val="Rešetka tablice2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3">
    <w:name w:val="Rešetka tablice3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4">
    <w:name w:val="Rešetka tablice4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5">
    <w:name w:val="Rešetka tablice5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6">
    <w:name w:val="Rešetka tablice6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">
    <w:name w:val="Rešetka tablice7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1">
    <w:name w:val="Rešetka tablice7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11">
    <w:name w:val="Rešetka tablice7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111">
    <w:name w:val="Rešetka tablice7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1111">
    <w:name w:val="Rešetka tablice71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11111">
    <w:name w:val="Rešetka tablice711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111111">
    <w:name w:val="Rešetka tablice7111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71111111">
    <w:name w:val="Rešetka tablice71111111"/>
    <w:basedOn w:val="Obinatablica"/>
    <w:next w:val="Reetkatablice"/>
    <w:uiPriority w:val="39"/>
    <w:rsid w:val="009C5581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8">
    <w:name w:val="Rešetka tablice8"/>
    <w:basedOn w:val="Obinatablica"/>
    <w:next w:val="Reetkatablice"/>
    <w:uiPriority w:val="39"/>
    <w:rsid w:val="009C55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9">
    <w:name w:val="Rešetka tablice9"/>
    <w:basedOn w:val="Obinatablica"/>
    <w:next w:val="Reetkatablice"/>
    <w:uiPriority w:val="39"/>
    <w:rsid w:val="009C55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C5581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FB79AF"/>
    <w:rPr>
      <w:color w:val="605E5C"/>
      <w:shd w:val="clear" w:color="auto" w:fill="E1DFDD"/>
    </w:rPr>
  </w:style>
  <w:style w:type="table" w:customStyle="1" w:styleId="Reetkatablice10">
    <w:name w:val="Rešetka tablice10"/>
    <w:basedOn w:val="Obinatablica"/>
    <w:next w:val="Reetkatablice"/>
    <w:uiPriority w:val="39"/>
    <w:rsid w:val="00D4757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popisa3">
    <w:name w:val="Bez popisa3"/>
    <w:next w:val="Bezpopisa"/>
    <w:uiPriority w:val="99"/>
    <w:semiHidden/>
    <w:unhideWhenUsed/>
    <w:rsid w:val="0085521B"/>
  </w:style>
  <w:style w:type="numbering" w:customStyle="1" w:styleId="Bezpopisa12">
    <w:name w:val="Bez popisa12"/>
    <w:next w:val="Bezpopisa"/>
    <w:uiPriority w:val="99"/>
    <w:semiHidden/>
    <w:unhideWhenUsed/>
    <w:rsid w:val="0085521B"/>
  </w:style>
  <w:style w:type="numbering" w:customStyle="1" w:styleId="Bezpopisa111">
    <w:name w:val="Bez popisa111"/>
    <w:next w:val="Bezpopisa"/>
    <w:uiPriority w:val="99"/>
    <w:semiHidden/>
    <w:unhideWhenUsed/>
    <w:rsid w:val="0085521B"/>
  </w:style>
  <w:style w:type="numbering" w:customStyle="1" w:styleId="NoList11">
    <w:name w:val="No List11"/>
    <w:next w:val="Bezpopisa"/>
    <w:uiPriority w:val="99"/>
    <w:semiHidden/>
    <w:unhideWhenUsed/>
    <w:rsid w:val="0085521B"/>
  </w:style>
  <w:style w:type="numbering" w:customStyle="1" w:styleId="ImportedStyle51">
    <w:name w:val="Imported Style 51"/>
    <w:rsid w:val="0085521B"/>
  </w:style>
  <w:style w:type="numbering" w:customStyle="1" w:styleId="NoList21">
    <w:name w:val="No List21"/>
    <w:next w:val="Bezpopisa"/>
    <w:uiPriority w:val="99"/>
    <w:semiHidden/>
    <w:rsid w:val="0085521B"/>
  </w:style>
  <w:style w:type="numbering" w:customStyle="1" w:styleId="Bezpopisa1111">
    <w:name w:val="Bez popisa1111"/>
    <w:next w:val="Bezpopisa"/>
    <w:semiHidden/>
    <w:rsid w:val="0085521B"/>
  </w:style>
  <w:style w:type="numbering" w:customStyle="1" w:styleId="Bezpopisa21">
    <w:name w:val="Bez popisa21"/>
    <w:next w:val="Bezpopisa"/>
    <w:semiHidden/>
    <w:rsid w:val="0085521B"/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730894"/>
    <w:rPr>
      <w:color w:val="605E5C"/>
      <w:shd w:val="clear" w:color="auto" w:fill="E1DFDD"/>
    </w:rPr>
  </w:style>
  <w:style w:type="table" w:customStyle="1" w:styleId="Reetkatablice11">
    <w:name w:val="Rešetka tablice11"/>
    <w:basedOn w:val="Obinatablica"/>
    <w:next w:val="Reetkatablice"/>
    <w:uiPriority w:val="39"/>
    <w:rsid w:val="00DF66B0"/>
    <w:pPr>
      <w:spacing w:after="0" w:line="240" w:lineRule="auto"/>
    </w:pPr>
    <w:rPr>
      <w:rFonts w:ascii="Tw Cen MT" w:eastAsia="Times New Roman" w:hAnsi="Tw Cen MT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package" Target="embeddings/Radni_list_programa_Microsoft_Excel1.xlsx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2FBA12-17A2-4F91-B25E-7CF57F08FFDC}" type="doc">
      <dgm:prSet loTypeId="urn:microsoft.com/office/officeart/2005/8/layout/hierarchy6" loCatId="hierarchy" qsTypeId="urn:microsoft.com/office/officeart/2005/8/quickstyle/simple4" qsCatId="simple" csTypeId="urn:microsoft.com/office/officeart/2005/8/colors/accent5_2" csCatId="accent5" phldr="1"/>
      <dgm:spPr/>
      <dgm:t>
        <a:bodyPr/>
        <a:lstStyle/>
        <a:p>
          <a:endParaRPr lang="hr-HR"/>
        </a:p>
      </dgm:t>
    </dgm:pt>
    <dgm:pt modelId="{39D0FA64-59C5-4621-A6F9-6C1ECC96AACA}">
      <dgm:prSet phldrT="[Tekst]" custT="1"/>
      <dgm:spPr>
        <a:xfrm>
          <a:off x="1327513" y="386151"/>
          <a:ext cx="2365546" cy="748703"/>
        </a:xfrm>
      </dgm:spPr>
      <dgm:t>
        <a:bodyPr/>
        <a:lstStyle/>
        <a:p>
          <a:pPr algn="ctr"/>
          <a:r>
            <a:rPr lang="hr-HR" sz="1100" b="1">
              <a:latin typeface="Cambria" panose="02040503050406030204" pitchFamily="18" charset="0"/>
              <a:ea typeface="+mn-ea"/>
              <a:cs typeface="+mn-cs"/>
            </a:rPr>
            <a:t>OPĆINSKI NAČELNIK</a:t>
          </a:r>
        </a:p>
      </dgm:t>
    </dgm:pt>
    <dgm:pt modelId="{EDA6990D-E3BF-4436-87F8-28E0E43FAAF3}" type="parTrans" cxnId="{28D1797E-053C-46A6-AA03-DA17883EA8C4}">
      <dgm:prSet/>
      <dgm:spPr/>
      <dgm:t>
        <a:bodyPr/>
        <a:lstStyle/>
        <a:p>
          <a:pPr algn="ctr"/>
          <a:endParaRPr lang="hr-HR"/>
        </a:p>
      </dgm:t>
    </dgm:pt>
    <dgm:pt modelId="{C1FE1F31-04AC-4AF7-8F35-8E4CA4BFBEDE}" type="sibTrans" cxnId="{28D1797E-053C-46A6-AA03-DA17883EA8C4}">
      <dgm:prSet/>
      <dgm:spPr/>
      <dgm:t>
        <a:bodyPr/>
        <a:lstStyle/>
        <a:p>
          <a:pPr algn="ctr"/>
          <a:endParaRPr lang="hr-HR"/>
        </a:p>
      </dgm:t>
    </dgm:pt>
    <dgm:pt modelId="{A398000E-53EE-433A-A861-88BBC96ED78D}">
      <dgm:prSet phldrT="[Tekst]" custT="1"/>
      <dgm:spPr>
        <a:xfrm>
          <a:off x="411" y="1391440"/>
          <a:ext cx="2365546" cy="748703"/>
        </a:xfrm>
      </dgm:spPr>
      <dgm:t>
        <a:bodyPr/>
        <a:lstStyle/>
        <a:p>
          <a:pPr algn="ctr"/>
          <a:r>
            <a:rPr lang="hr-HR" sz="1000" b="1">
              <a:latin typeface="Cambria" panose="02040503050406030204" pitchFamily="18" charset="0"/>
              <a:ea typeface="+mn-ea"/>
              <a:cs typeface="+mn-cs"/>
            </a:rPr>
            <a:t>OPĆINSKO VIJEĆE (9)</a:t>
          </a:r>
        </a:p>
      </dgm:t>
    </dgm:pt>
    <dgm:pt modelId="{0BA66727-A45A-4DD4-81BB-9F7E3EFD6D71}" type="parTrans" cxnId="{257D5E53-C34B-41DB-B4DB-FCFE2D8AFE78}">
      <dgm:prSet/>
      <dgm:spPr>
        <a:xfrm>
          <a:off x="1183184" y="1134854"/>
          <a:ext cx="1327102" cy="256585"/>
        </a:xfrm>
      </dgm:spPr>
      <dgm:t>
        <a:bodyPr/>
        <a:lstStyle/>
        <a:p>
          <a:pPr algn="ctr"/>
          <a:endParaRPr lang="hr-HR"/>
        </a:p>
      </dgm:t>
    </dgm:pt>
    <dgm:pt modelId="{412647CA-3B7A-4174-AE19-9D3E24A73CFA}" type="sibTrans" cxnId="{257D5E53-C34B-41DB-B4DB-FCFE2D8AFE78}">
      <dgm:prSet/>
      <dgm:spPr/>
      <dgm:t>
        <a:bodyPr/>
        <a:lstStyle/>
        <a:p>
          <a:pPr algn="ctr"/>
          <a:endParaRPr lang="hr-HR"/>
        </a:p>
      </dgm:t>
    </dgm:pt>
    <dgm:pt modelId="{30974170-EF9B-4861-ACD0-338F58AE33E1}">
      <dgm:prSet phldrT="[Tekst]" custT="1"/>
      <dgm:spPr>
        <a:xfrm>
          <a:off x="411" y="2396728"/>
          <a:ext cx="2365546" cy="748703"/>
        </a:xfrm>
      </dgm:spPr>
      <dgm:t>
        <a:bodyPr/>
        <a:lstStyle/>
        <a:p>
          <a:pPr algn="ctr"/>
          <a:r>
            <a:rPr lang="hr-HR" sz="1000">
              <a:latin typeface="Cambria" panose="02040503050406030204" pitchFamily="18" charset="0"/>
              <a:ea typeface="+mn-ea"/>
              <a:cs typeface="+mn-cs"/>
            </a:rPr>
            <a:t>PREDSJEDNIK OPĆINSKOG VIJEĆA</a:t>
          </a:r>
        </a:p>
      </dgm:t>
    </dgm:pt>
    <dgm:pt modelId="{8EAB3FA4-ADD3-4498-93F5-5949600231E3}" type="parTrans" cxnId="{5F016412-1E29-46C7-8CFC-C5F078651FDB}">
      <dgm:prSet/>
      <dgm:spPr>
        <a:xfrm>
          <a:off x="1137464" y="2140143"/>
          <a:ext cx="91440" cy="256585"/>
        </a:xfrm>
      </dgm:spPr>
      <dgm:t>
        <a:bodyPr/>
        <a:lstStyle/>
        <a:p>
          <a:pPr algn="ctr"/>
          <a:endParaRPr lang="hr-HR"/>
        </a:p>
      </dgm:t>
    </dgm:pt>
    <dgm:pt modelId="{41A798DC-4CD2-4420-90B2-D029AD7F5D87}" type="sibTrans" cxnId="{5F016412-1E29-46C7-8CFC-C5F078651FDB}">
      <dgm:prSet/>
      <dgm:spPr/>
      <dgm:t>
        <a:bodyPr/>
        <a:lstStyle/>
        <a:p>
          <a:pPr algn="ctr"/>
          <a:endParaRPr lang="hr-HR"/>
        </a:p>
      </dgm:t>
    </dgm:pt>
    <dgm:pt modelId="{17B13150-B1BB-4135-9B4B-064B0F91F201}">
      <dgm:prSet phldrT="[Tekst]" custT="1"/>
      <dgm:spPr>
        <a:xfrm>
          <a:off x="2654616" y="1391440"/>
          <a:ext cx="2365546" cy="748703"/>
        </a:xfrm>
      </dgm:spPr>
      <dgm:t>
        <a:bodyPr/>
        <a:lstStyle/>
        <a:p>
          <a:pPr algn="ctr"/>
          <a:r>
            <a:rPr lang="hr-HR" sz="1000" b="1">
              <a:latin typeface="Cambria" panose="02040503050406030204" pitchFamily="18" charset="0"/>
              <a:ea typeface="+mn-ea"/>
              <a:cs typeface="+mn-cs"/>
            </a:rPr>
            <a:t>JEDINSTVENI </a:t>
          </a:r>
          <a:r>
            <a:rPr lang="hr-HR" sz="1000" b="1" baseline="0">
              <a:latin typeface="Cambria" panose="02040503050406030204" pitchFamily="18" charset="0"/>
              <a:ea typeface="+mn-ea"/>
              <a:cs typeface="+mn-cs"/>
            </a:rPr>
            <a:t>UPRAVNI</a:t>
          </a:r>
          <a:r>
            <a:rPr lang="hr-HR" sz="1000" b="1">
              <a:latin typeface="Cambria" panose="02040503050406030204" pitchFamily="18" charset="0"/>
              <a:ea typeface="+mn-ea"/>
              <a:cs typeface="+mn-cs"/>
            </a:rPr>
            <a:t> ODJEL</a:t>
          </a:r>
        </a:p>
      </dgm:t>
    </dgm:pt>
    <dgm:pt modelId="{0DCC70F3-0223-48CE-83DA-64724688B81F}" type="parTrans" cxnId="{76039F5F-6B35-47D8-9147-4598D6EE5CD8}">
      <dgm:prSet/>
      <dgm:spPr>
        <a:xfrm>
          <a:off x="2510287" y="1134854"/>
          <a:ext cx="1327102" cy="256585"/>
        </a:xfrm>
      </dgm:spPr>
      <dgm:t>
        <a:bodyPr/>
        <a:lstStyle/>
        <a:p>
          <a:pPr algn="ctr"/>
          <a:endParaRPr lang="hr-HR"/>
        </a:p>
      </dgm:t>
    </dgm:pt>
    <dgm:pt modelId="{411A0D7F-46E3-47EB-83B2-57CBCC7EA009}" type="sibTrans" cxnId="{76039F5F-6B35-47D8-9147-4598D6EE5CD8}">
      <dgm:prSet/>
      <dgm:spPr/>
      <dgm:t>
        <a:bodyPr/>
        <a:lstStyle/>
        <a:p>
          <a:pPr algn="ctr"/>
          <a:endParaRPr lang="hr-HR"/>
        </a:p>
      </dgm:t>
    </dgm:pt>
    <dgm:pt modelId="{07BC5AA5-37F3-4F96-8393-5B07040931FF}">
      <dgm:prSet phldrT="[Tekst]" custT="1"/>
      <dgm:spPr>
        <a:xfrm>
          <a:off x="2654616" y="2396728"/>
          <a:ext cx="2365546" cy="748703"/>
        </a:xfrm>
      </dgm:spPr>
      <dgm:t>
        <a:bodyPr/>
        <a:lstStyle/>
        <a:p>
          <a:pPr algn="ctr"/>
          <a:r>
            <a:rPr lang="hr-HR" sz="1000">
              <a:latin typeface="Cambria" panose="02040503050406030204" pitchFamily="18" charset="0"/>
              <a:ea typeface="+mn-ea"/>
              <a:cs typeface="+mn-cs"/>
            </a:rPr>
            <a:t>PROČELNIK JUO</a:t>
          </a:r>
        </a:p>
      </dgm:t>
    </dgm:pt>
    <dgm:pt modelId="{03FC85F3-2590-4BCD-8EF3-399C9A4BA4CF}" type="parTrans" cxnId="{C0D9D994-1106-45DD-81AC-D1069B314607}">
      <dgm:prSet/>
      <dgm:spPr>
        <a:xfrm>
          <a:off x="3791669" y="2140143"/>
          <a:ext cx="91440" cy="256585"/>
        </a:xfrm>
      </dgm:spPr>
      <dgm:t>
        <a:bodyPr/>
        <a:lstStyle/>
        <a:p>
          <a:pPr algn="ctr"/>
          <a:endParaRPr lang="hr-HR"/>
        </a:p>
      </dgm:t>
    </dgm:pt>
    <dgm:pt modelId="{77239336-9435-472E-9594-EE630677B073}" type="sibTrans" cxnId="{C0D9D994-1106-45DD-81AC-D1069B314607}">
      <dgm:prSet/>
      <dgm:spPr/>
      <dgm:t>
        <a:bodyPr/>
        <a:lstStyle/>
        <a:p>
          <a:pPr algn="ctr"/>
          <a:endParaRPr lang="hr-HR"/>
        </a:p>
      </dgm:t>
    </dgm:pt>
    <dgm:pt modelId="{81F7DC03-753E-4E02-8A1A-2BACA54C6CED}">
      <dgm:prSet custT="1"/>
      <dgm:spPr>
        <a:xfrm>
          <a:off x="2655027" y="3380014"/>
          <a:ext cx="2365546" cy="748703"/>
        </a:xfrm>
      </dgm:spPr>
      <dgm:t>
        <a:bodyPr/>
        <a:lstStyle/>
        <a:p>
          <a:pPr algn="ctr"/>
          <a:r>
            <a:rPr lang="hr-HR" sz="1000">
              <a:latin typeface="Cambria" panose="02040503050406030204" pitchFamily="18" charset="0"/>
              <a:ea typeface="+mn-ea"/>
              <a:cs typeface="+mn-cs"/>
            </a:rPr>
            <a:t>ADMINISTRATIVNI TAJNIK</a:t>
          </a:r>
        </a:p>
      </dgm:t>
    </dgm:pt>
    <dgm:pt modelId="{694D449E-8493-402E-89F5-79A74ED2065E}" type="parTrans" cxnId="{19D62C51-5C39-402C-9E28-F8E98E6CFA06}">
      <dgm:prSet/>
      <dgm:spPr>
        <a:xfrm>
          <a:off x="3791669" y="3145431"/>
          <a:ext cx="91440" cy="234583"/>
        </a:xfrm>
      </dgm:spPr>
      <dgm:t>
        <a:bodyPr/>
        <a:lstStyle/>
        <a:p>
          <a:pPr algn="ctr"/>
          <a:endParaRPr lang="hr-HR"/>
        </a:p>
      </dgm:t>
    </dgm:pt>
    <dgm:pt modelId="{FAE5418D-D1D8-45F0-ADA8-1C8DA4920F35}" type="sibTrans" cxnId="{19D62C51-5C39-402C-9E28-F8E98E6CFA06}">
      <dgm:prSet/>
      <dgm:spPr/>
      <dgm:t>
        <a:bodyPr/>
        <a:lstStyle/>
        <a:p>
          <a:pPr algn="ctr"/>
          <a:endParaRPr lang="hr-HR"/>
        </a:p>
      </dgm:t>
    </dgm:pt>
    <dgm:pt modelId="{3F3799F9-A912-4B1D-9CB9-446B1B31C8A8}">
      <dgm:prSet custT="1"/>
      <dgm:spPr>
        <a:xfrm>
          <a:off x="411" y="3402017"/>
          <a:ext cx="2365546" cy="748703"/>
        </a:xfrm>
      </dgm:spPr>
      <dgm:t>
        <a:bodyPr/>
        <a:lstStyle/>
        <a:p>
          <a:pPr algn="ctr"/>
          <a:r>
            <a:rPr lang="hr-HR" sz="1000">
              <a:latin typeface="Cambria" panose="02040503050406030204" pitchFamily="18" charset="0"/>
              <a:ea typeface="+mn-ea"/>
              <a:cs typeface="+mn-cs"/>
            </a:rPr>
            <a:t>ZAMJENICA PREDSJEDNIKA OPĆINSKOG VIJEĆA </a:t>
          </a:r>
        </a:p>
      </dgm:t>
    </dgm:pt>
    <dgm:pt modelId="{92E3C018-2630-4041-8A05-08C778A43D29}" type="sibTrans" cxnId="{3FCBD4E3-9498-41ED-BE89-3224209201F7}">
      <dgm:prSet/>
      <dgm:spPr/>
      <dgm:t>
        <a:bodyPr/>
        <a:lstStyle/>
        <a:p>
          <a:pPr algn="ctr"/>
          <a:endParaRPr lang="hr-HR"/>
        </a:p>
      </dgm:t>
    </dgm:pt>
    <dgm:pt modelId="{B41240BC-3396-49EF-B085-6B573EAA2351}" type="parTrans" cxnId="{3FCBD4E3-9498-41ED-BE89-3224209201F7}">
      <dgm:prSet/>
      <dgm:spPr>
        <a:xfrm>
          <a:off x="1137464" y="3145431"/>
          <a:ext cx="91440" cy="256585"/>
        </a:xfrm>
      </dgm:spPr>
      <dgm:t>
        <a:bodyPr/>
        <a:lstStyle/>
        <a:p>
          <a:pPr algn="ctr"/>
          <a:endParaRPr lang="hr-HR"/>
        </a:p>
      </dgm:t>
    </dgm:pt>
    <dgm:pt modelId="{E2EA9C1A-A2DE-4057-882C-208F6D20BA1F}">
      <dgm:prSet custT="1"/>
      <dgm:spPr>
        <a:xfrm>
          <a:off x="411" y="4407305"/>
          <a:ext cx="2365546" cy="748703"/>
        </a:xfrm>
      </dgm:spPr>
      <dgm:t>
        <a:bodyPr/>
        <a:lstStyle/>
        <a:p>
          <a:pPr algn="ctr"/>
          <a:r>
            <a:rPr lang="hr-HR" sz="1000">
              <a:latin typeface="Cambria" panose="02040503050406030204" pitchFamily="18" charset="0"/>
              <a:ea typeface="+mn-ea"/>
              <a:cs typeface="+mn-cs"/>
            </a:rPr>
            <a:t>VIJEĆNICI (7)</a:t>
          </a:r>
        </a:p>
      </dgm:t>
    </dgm:pt>
    <dgm:pt modelId="{B566D948-4E9F-4D31-9F42-6BD0D8C166F6}" type="parTrans" cxnId="{EC971E8E-CF98-4CC7-87DC-7496C6B1E51F}">
      <dgm:prSet/>
      <dgm:spPr>
        <a:xfrm>
          <a:off x="1137464" y="4150720"/>
          <a:ext cx="91440" cy="256585"/>
        </a:xfrm>
      </dgm:spPr>
      <dgm:t>
        <a:bodyPr/>
        <a:lstStyle/>
        <a:p>
          <a:pPr algn="ctr"/>
          <a:endParaRPr lang="hr-HR"/>
        </a:p>
      </dgm:t>
    </dgm:pt>
    <dgm:pt modelId="{04D63B3D-B36E-4AC6-967A-DA2F8B7FA88E}" type="sibTrans" cxnId="{EC971E8E-CF98-4CC7-87DC-7496C6B1E51F}">
      <dgm:prSet/>
      <dgm:spPr/>
      <dgm:t>
        <a:bodyPr/>
        <a:lstStyle/>
        <a:p>
          <a:pPr algn="ctr"/>
          <a:endParaRPr lang="hr-HR"/>
        </a:p>
      </dgm:t>
    </dgm:pt>
    <dgm:pt modelId="{2E5EE3D3-EC0F-4FEE-9B59-D4D365C631CC}">
      <dgm:prSet custT="1"/>
      <dgm:spPr/>
      <dgm:t>
        <a:bodyPr/>
        <a:lstStyle/>
        <a:p>
          <a:r>
            <a:rPr lang="hr-HR" sz="1000">
              <a:latin typeface="Cambria" panose="02040503050406030204" pitchFamily="18" charset="0"/>
              <a:ea typeface="Cambria" panose="02040503050406030204" pitchFamily="18" charset="0"/>
            </a:rPr>
            <a:t>KOMUNALNI DJELATNIK 1</a:t>
          </a:r>
        </a:p>
        <a:p>
          <a:r>
            <a:rPr lang="hr-HR" sz="1000">
              <a:latin typeface="Cambria" panose="02040503050406030204" pitchFamily="18" charset="0"/>
              <a:ea typeface="Cambria" panose="02040503050406030204" pitchFamily="18" charset="0"/>
            </a:rPr>
            <a:t>KOMUNALNI DJELATNIK 2</a:t>
          </a:r>
        </a:p>
      </dgm:t>
    </dgm:pt>
    <dgm:pt modelId="{BE01F7CE-46D3-4EC1-9587-411C99006DD4}" type="parTrans" cxnId="{CCA992DB-A064-4BA8-9196-DC8DBD9D4122}">
      <dgm:prSet/>
      <dgm:spPr/>
      <dgm:t>
        <a:bodyPr/>
        <a:lstStyle/>
        <a:p>
          <a:endParaRPr lang="hr-HR"/>
        </a:p>
      </dgm:t>
    </dgm:pt>
    <dgm:pt modelId="{CC30615D-D227-448E-A5C0-9D1E1635D94D}" type="sibTrans" cxnId="{CCA992DB-A064-4BA8-9196-DC8DBD9D4122}">
      <dgm:prSet/>
      <dgm:spPr/>
      <dgm:t>
        <a:bodyPr/>
        <a:lstStyle/>
        <a:p>
          <a:endParaRPr lang="hr-HR"/>
        </a:p>
      </dgm:t>
    </dgm:pt>
    <dgm:pt modelId="{EAF5746D-A33F-471A-A32F-EB4F72A4D56F}">
      <dgm:prSet custT="1"/>
      <dgm:spPr/>
      <dgm:t>
        <a:bodyPr/>
        <a:lstStyle/>
        <a:p>
          <a:r>
            <a:rPr lang="hr-HR" sz="1000">
              <a:latin typeface="Cambria" panose="02040503050406030204" pitchFamily="18" charset="0"/>
              <a:ea typeface="Cambria" panose="02040503050406030204" pitchFamily="18" charset="0"/>
            </a:rPr>
            <a:t>VIŠI STRUČNI SURADNIK - KOMUNALNI REDAR</a:t>
          </a:r>
        </a:p>
      </dgm:t>
    </dgm:pt>
    <dgm:pt modelId="{D2253898-6C71-482C-8857-AA357E1679A8}" type="parTrans" cxnId="{3BD6FBA5-4C52-47EC-BED9-AEC46BAAD94B}">
      <dgm:prSet/>
      <dgm:spPr/>
      <dgm:t>
        <a:bodyPr/>
        <a:lstStyle/>
        <a:p>
          <a:endParaRPr lang="hr-HR"/>
        </a:p>
      </dgm:t>
    </dgm:pt>
    <dgm:pt modelId="{48F6FE61-74D2-403D-9FD3-4E8BCB540F66}" type="sibTrans" cxnId="{3BD6FBA5-4C52-47EC-BED9-AEC46BAAD94B}">
      <dgm:prSet/>
      <dgm:spPr/>
      <dgm:t>
        <a:bodyPr/>
        <a:lstStyle/>
        <a:p>
          <a:endParaRPr lang="hr-HR"/>
        </a:p>
      </dgm:t>
    </dgm:pt>
    <dgm:pt modelId="{EC369C54-06C7-4988-9429-0E25CDC4DBF6}">
      <dgm:prSet custT="1"/>
      <dgm:spPr/>
      <dgm:t>
        <a:bodyPr/>
        <a:lstStyle/>
        <a:p>
          <a:r>
            <a:rPr lang="hr-HR" sz="1000">
              <a:latin typeface="Cambria" panose="02040503050406030204" pitchFamily="18" charset="0"/>
              <a:ea typeface="Cambria" panose="02040503050406030204" pitchFamily="18" charset="0"/>
            </a:rPr>
            <a:t>RAČUNOVODSTVENI REFERENT</a:t>
          </a:r>
        </a:p>
      </dgm:t>
    </dgm:pt>
    <dgm:pt modelId="{CD732CF6-C5D5-4C7A-9B13-E12E8A8060D0}" type="parTrans" cxnId="{575310FC-1810-4460-9CD2-D3304A3B7137}">
      <dgm:prSet/>
      <dgm:spPr/>
      <dgm:t>
        <a:bodyPr/>
        <a:lstStyle/>
        <a:p>
          <a:endParaRPr lang="hr-HR"/>
        </a:p>
      </dgm:t>
    </dgm:pt>
    <dgm:pt modelId="{CC4A9B6B-E569-4982-BDF3-260912BD22F6}" type="sibTrans" cxnId="{575310FC-1810-4460-9CD2-D3304A3B7137}">
      <dgm:prSet/>
      <dgm:spPr/>
      <dgm:t>
        <a:bodyPr/>
        <a:lstStyle/>
        <a:p>
          <a:endParaRPr lang="hr-HR"/>
        </a:p>
      </dgm:t>
    </dgm:pt>
    <dgm:pt modelId="{0E043A34-27A3-4C3D-91D4-D2D4E339A2A8}">
      <dgm:prSet custT="1"/>
      <dgm:spPr/>
      <dgm:t>
        <a:bodyPr/>
        <a:lstStyle/>
        <a:p>
          <a:r>
            <a:rPr lang="hr-HR" sz="1000">
              <a:latin typeface="Cambria" panose="02040503050406030204" pitchFamily="18" charset="0"/>
              <a:ea typeface="Cambria" panose="02040503050406030204" pitchFamily="18" charset="0"/>
            </a:rPr>
            <a:t>SPREMAČ</a:t>
          </a:r>
        </a:p>
      </dgm:t>
    </dgm:pt>
    <dgm:pt modelId="{76C014DB-98E0-4D94-A83C-A49B49CFC091}" type="parTrans" cxnId="{6BE97FF5-A709-448B-94FF-274874BB939D}">
      <dgm:prSet/>
      <dgm:spPr/>
      <dgm:t>
        <a:bodyPr/>
        <a:lstStyle/>
        <a:p>
          <a:endParaRPr lang="hr-HR"/>
        </a:p>
      </dgm:t>
    </dgm:pt>
    <dgm:pt modelId="{473CF49A-27A0-47BA-BD7D-FFA66E00B838}" type="sibTrans" cxnId="{6BE97FF5-A709-448B-94FF-274874BB939D}">
      <dgm:prSet/>
      <dgm:spPr/>
      <dgm:t>
        <a:bodyPr/>
        <a:lstStyle/>
        <a:p>
          <a:endParaRPr lang="hr-HR"/>
        </a:p>
      </dgm:t>
    </dgm:pt>
    <dgm:pt modelId="{E6DB9D04-ED5F-4234-8269-0F4244393647}">
      <dgm:prSet custT="1"/>
      <dgm:spPr/>
      <dgm:t>
        <a:bodyPr/>
        <a:lstStyle/>
        <a:p>
          <a:r>
            <a:rPr lang="hr-HR" sz="1000">
              <a:latin typeface="Cambria" panose="02040503050406030204" pitchFamily="18" charset="0"/>
              <a:ea typeface="Cambria" panose="02040503050406030204" pitchFamily="18" charset="0"/>
            </a:rPr>
            <a:t>REFERENT- PROJEKTNI ASISTENT - PROJEKT ZAŽELI POSAO PRIHVATI IZAZOV  (na određeno do završetka projekta)</a:t>
          </a:r>
        </a:p>
      </dgm:t>
    </dgm:pt>
    <dgm:pt modelId="{D1BA7A58-308A-4FEB-901A-70EF3CBEC421}" type="parTrans" cxnId="{69C94B51-1618-45CF-B50B-B945362881FA}">
      <dgm:prSet/>
      <dgm:spPr/>
      <dgm:t>
        <a:bodyPr/>
        <a:lstStyle/>
        <a:p>
          <a:endParaRPr lang="hr-HR"/>
        </a:p>
      </dgm:t>
    </dgm:pt>
    <dgm:pt modelId="{CC7FC7D5-28C0-40C6-B26D-F4EBD3377BC9}" type="sibTrans" cxnId="{69C94B51-1618-45CF-B50B-B945362881FA}">
      <dgm:prSet/>
      <dgm:spPr/>
      <dgm:t>
        <a:bodyPr/>
        <a:lstStyle/>
        <a:p>
          <a:endParaRPr lang="hr-HR"/>
        </a:p>
      </dgm:t>
    </dgm:pt>
    <dgm:pt modelId="{23BAF91D-3EBE-4649-9A86-BBDEE943E58A}" type="pres">
      <dgm:prSet presAssocID="{BF2FBA12-17A2-4F91-B25E-7CF57F08FFD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1053E0DD-CCF2-46DE-B899-7B2C63FC2D42}" type="pres">
      <dgm:prSet presAssocID="{BF2FBA12-17A2-4F91-B25E-7CF57F08FFDC}" presName="hierFlow" presStyleCnt="0"/>
      <dgm:spPr/>
    </dgm:pt>
    <dgm:pt modelId="{DE82B0A4-93B4-4746-9394-A6ADE4FA32DD}" type="pres">
      <dgm:prSet presAssocID="{BF2FBA12-17A2-4F91-B25E-7CF57F08FFD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20B1D8F-60A4-4020-BC06-F01C1772BEE4}" type="pres">
      <dgm:prSet presAssocID="{39D0FA64-59C5-4621-A6F9-6C1ECC96AACA}" presName="Name14" presStyleCnt="0"/>
      <dgm:spPr/>
    </dgm:pt>
    <dgm:pt modelId="{F5183E09-0427-49FF-861E-FAECCB09461C}" type="pres">
      <dgm:prSet presAssocID="{39D0FA64-59C5-4621-A6F9-6C1ECC96AACA}" presName="level1Shape" presStyleLbl="node0" presStyleIdx="0" presStyleCnt="1" custScaleX="306271" custScaleY="130840" custLinFactNeighborX="-3960" custLinFactNeighborY="-445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3E05F579-8709-4DFA-ABDD-0165B8A0BBE0}" type="pres">
      <dgm:prSet presAssocID="{39D0FA64-59C5-4621-A6F9-6C1ECC96AACA}" presName="hierChild2" presStyleCnt="0"/>
      <dgm:spPr/>
    </dgm:pt>
    <dgm:pt modelId="{29BBB41B-8142-4BA2-BE29-13F9E6A70109}" type="pres">
      <dgm:prSet presAssocID="{0BA66727-A45A-4DD4-81BB-9F7E3EFD6D71}" presName="Name19" presStyleLbl="parChTrans1D2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1327102" y="0"/>
              </a:moveTo>
              <a:lnTo>
                <a:pt x="1327102" y="128292"/>
              </a:lnTo>
              <a:lnTo>
                <a:pt x="0" y="128292"/>
              </a:lnTo>
              <a:lnTo>
                <a:pt x="0" y="25658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F8063E11-BCBE-490C-AFA2-5699BC441D50}" type="pres">
      <dgm:prSet presAssocID="{A398000E-53EE-433A-A861-88BBC96ED78D}" presName="Name21" presStyleCnt="0"/>
      <dgm:spPr/>
    </dgm:pt>
    <dgm:pt modelId="{469933F4-898B-495F-A200-87C79FAA9E7F}" type="pres">
      <dgm:prSet presAssocID="{A398000E-53EE-433A-A861-88BBC96ED78D}" presName="level2Shape" presStyleLbl="node2" presStyleIdx="0" presStyleCnt="2" custScaleX="303214" custScaleY="11671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68A36FE5-C2D8-41E0-A0C0-D067A6CBD9A8}" type="pres">
      <dgm:prSet presAssocID="{A398000E-53EE-433A-A861-88BBC96ED78D}" presName="hierChild3" presStyleCnt="0"/>
      <dgm:spPr/>
    </dgm:pt>
    <dgm:pt modelId="{B5659A02-8D57-4256-8DA1-E92E2425C78C}" type="pres">
      <dgm:prSet presAssocID="{8EAB3FA4-ADD3-4498-93F5-5949600231E3}" presName="Name19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58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02C4439-BEE3-4F5F-9E1F-EC0E54B3BBB5}" type="pres">
      <dgm:prSet presAssocID="{30974170-EF9B-4861-ACD0-338F58AE33E1}" presName="Name21" presStyleCnt="0"/>
      <dgm:spPr/>
    </dgm:pt>
    <dgm:pt modelId="{14355272-E79B-4F3D-9C7D-EF33EBB532BB}" type="pres">
      <dgm:prSet presAssocID="{30974170-EF9B-4861-ACD0-338F58AE33E1}" presName="level2Shape" presStyleLbl="node3" presStyleIdx="0" presStyleCnt="2" custScaleX="301819" custScaleY="116718" custLinFactNeighborX="-1138" custLinFactNeighborY="-682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FE030569-AEC3-4C86-8854-E8D69EDA08DB}" type="pres">
      <dgm:prSet presAssocID="{30974170-EF9B-4861-ACD0-338F58AE33E1}" presName="hierChild3" presStyleCnt="0"/>
      <dgm:spPr/>
    </dgm:pt>
    <dgm:pt modelId="{5720902B-26AF-4A1A-9DA9-D1F939BC1394}" type="pres">
      <dgm:prSet presAssocID="{B41240BC-3396-49EF-B085-6B573EAA2351}" presName="Name19" presStyleLbl="parChTrans1D4" presStyleIdx="0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58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274985E2-D2D3-4DBE-9E1A-9E3F8E0FE2AC}" type="pres">
      <dgm:prSet presAssocID="{3F3799F9-A912-4B1D-9CB9-446B1B31C8A8}" presName="Name21" presStyleCnt="0"/>
      <dgm:spPr/>
    </dgm:pt>
    <dgm:pt modelId="{4D882ADC-3350-4932-8E7D-55ECCDBD2996}" type="pres">
      <dgm:prSet presAssocID="{3F3799F9-A912-4B1D-9CB9-446B1B31C8A8}" presName="level2Shape" presStyleLbl="node4" presStyleIdx="0" presStyleCnt="8" custScaleX="294378" custScaleY="153482" custLinFactNeighborX="2059" custLinFactNeighborY="-6177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BED507AB-7615-44E1-B69E-84DAB4F71D54}" type="pres">
      <dgm:prSet presAssocID="{3F3799F9-A912-4B1D-9CB9-446B1B31C8A8}" presName="hierChild3" presStyleCnt="0"/>
      <dgm:spPr/>
    </dgm:pt>
    <dgm:pt modelId="{98EEF2B6-3EE0-45D1-B628-FBE1866A8266}" type="pres">
      <dgm:prSet presAssocID="{B566D948-4E9F-4D31-9F42-6BD0D8C166F6}" presName="Name19" presStyleLbl="parChTrans1D4" presStyleIdx="1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58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2E30E0F7-6523-464A-A684-C0D2DB169E31}" type="pres">
      <dgm:prSet presAssocID="{E2EA9C1A-A2DE-4057-882C-208F6D20BA1F}" presName="Name21" presStyleCnt="0"/>
      <dgm:spPr/>
    </dgm:pt>
    <dgm:pt modelId="{7983CCFA-98B8-45F3-9E7C-8043512A45CE}" type="pres">
      <dgm:prSet presAssocID="{E2EA9C1A-A2DE-4057-882C-208F6D20BA1F}" presName="level2Shape" presStyleLbl="node4" presStyleIdx="1" presStyleCnt="8" custScaleX="293991" custScaleY="116718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7EE1B18A-4258-4105-AD09-A611C9AD2A72}" type="pres">
      <dgm:prSet presAssocID="{E2EA9C1A-A2DE-4057-882C-208F6D20BA1F}" presName="hierChild3" presStyleCnt="0"/>
      <dgm:spPr/>
    </dgm:pt>
    <dgm:pt modelId="{DB84DCAB-E267-40E3-940D-59921D82867A}" type="pres">
      <dgm:prSet presAssocID="{0DCC70F3-0223-48CE-83DA-64724688B81F}" presName="Name19" presStyleLbl="parChTrans1D2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292"/>
              </a:lnTo>
              <a:lnTo>
                <a:pt x="1327102" y="128292"/>
              </a:lnTo>
              <a:lnTo>
                <a:pt x="1327102" y="25658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BADDBCBB-3B99-470F-96A7-610857BEE3C3}" type="pres">
      <dgm:prSet presAssocID="{17B13150-B1BB-4135-9B4B-064B0F91F201}" presName="Name21" presStyleCnt="0"/>
      <dgm:spPr/>
    </dgm:pt>
    <dgm:pt modelId="{F1BF403C-D21D-4886-964E-0FA6B93F90BA}" type="pres">
      <dgm:prSet presAssocID="{17B13150-B1BB-4135-9B4B-064B0F91F201}" presName="level2Shape" presStyleLbl="node2" presStyleIdx="1" presStyleCnt="2" custScaleX="332471" custScaleY="113315" custLinFactNeighborX="341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BD6D16A0-EC4E-4A0C-8D17-1F91D183574F}" type="pres">
      <dgm:prSet presAssocID="{17B13150-B1BB-4135-9B4B-064B0F91F201}" presName="hierChild3" presStyleCnt="0"/>
      <dgm:spPr/>
    </dgm:pt>
    <dgm:pt modelId="{D9C9A2EC-35E5-4786-AB57-8B18398E3190}" type="pres">
      <dgm:prSet presAssocID="{03FC85F3-2590-4BCD-8EF3-399C9A4BA4CF}" presName="Name19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585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4A877B71-0BBD-4D91-B585-FB8573D72633}" type="pres">
      <dgm:prSet presAssocID="{07BC5AA5-37F3-4F96-8393-5B07040931FF}" presName="Name21" presStyleCnt="0"/>
      <dgm:spPr/>
    </dgm:pt>
    <dgm:pt modelId="{F51A52C1-8009-4276-B8B4-5F22E1F03694}" type="pres">
      <dgm:prSet presAssocID="{07BC5AA5-37F3-4F96-8393-5B07040931FF}" presName="level2Shape" presStyleLbl="node3" presStyleIdx="1" presStyleCnt="2" custScaleX="332040" custScaleY="118589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0096C7DB-3624-4097-B661-AEBC4182CB7A}" type="pres">
      <dgm:prSet presAssocID="{07BC5AA5-37F3-4F96-8393-5B07040931FF}" presName="hierChild3" presStyleCnt="0"/>
      <dgm:spPr/>
    </dgm:pt>
    <dgm:pt modelId="{7EEAE46C-1AEF-4051-910F-505E9250BE39}" type="pres">
      <dgm:prSet presAssocID="{D2253898-6C71-482C-8857-AA357E1679A8}" presName="Name19" presStyleLbl="parChTrans1D4" presStyleIdx="2" presStyleCnt="8"/>
      <dgm:spPr/>
      <dgm:t>
        <a:bodyPr/>
        <a:lstStyle/>
        <a:p>
          <a:endParaRPr lang="hr-HR"/>
        </a:p>
      </dgm:t>
    </dgm:pt>
    <dgm:pt modelId="{9D9A2227-25CB-4D68-96AC-47229FFFCF6F}" type="pres">
      <dgm:prSet presAssocID="{EAF5746D-A33F-471A-A32F-EB4F72A4D56F}" presName="Name21" presStyleCnt="0"/>
      <dgm:spPr/>
    </dgm:pt>
    <dgm:pt modelId="{E76FC189-BD7E-4069-A9EB-AF514527F979}" type="pres">
      <dgm:prSet presAssocID="{EAF5746D-A33F-471A-A32F-EB4F72A4D56F}" presName="level2Shape" presStyleLbl="node4" presStyleIdx="2" presStyleCnt="8" custScaleX="335669" custScaleY="132974"/>
      <dgm:spPr/>
      <dgm:t>
        <a:bodyPr/>
        <a:lstStyle/>
        <a:p>
          <a:endParaRPr lang="hr-HR"/>
        </a:p>
      </dgm:t>
    </dgm:pt>
    <dgm:pt modelId="{6CE38CDC-DD31-4992-B5CE-1D8540AFA384}" type="pres">
      <dgm:prSet presAssocID="{EAF5746D-A33F-471A-A32F-EB4F72A4D56F}" presName="hierChild3" presStyleCnt="0"/>
      <dgm:spPr/>
    </dgm:pt>
    <dgm:pt modelId="{0B64432E-B353-4680-9952-A333D71A8D13}" type="pres">
      <dgm:prSet presAssocID="{694D449E-8493-402E-89F5-79A74ED2065E}" presName="Name19" presStyleLbl="parChTrans1D4" presStyleIdx="3" presStyleCnt="8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291"/>
              </a:lnTo>
              <a:lnTo>
                <a:pt x="46131" y="117291"/>
              </a:lnTo>
              <a:lnTo>
                <a:pt x="46131" y="234583"/>
              </a:lnTo>
            </a:path>
          </a:pathLst>
        </a:custGeom>
      </dgm:spPr>
      <dgm:t>
        <a:bodyPr/>
        <a:lstStyle/>
        <a:p>
          <a:endParaRPr lang="hr-HR"/>
        </a:p>
      </dgm:t>
    </dgm:pt>
    <dgm:pt modelId="{9CEBF820-ED1A-44DA-A20C-279FB346AF84}" type="pres">
      <dgm:prSet presAssocID="{81F7DC03-753E-4E02-8A1A-2BACA54C6CED}" presName="Name21" presStyleCnt="0"/>
      <dgm:spPr/>
    </dgm:pt>
    <dgm:pt modelId="{B91F4CFA-DAA4-4DFC-8E7C-FFDEF89CB10B}" type="pres">
      <dgm:prSet presAssocID="{81F7DC03-753E-4E02-8A1A-2BACA54C6CED}" presName="level2Shape" presStyleLbl="node4" presStyleIdx="3" presStyleCnt="8" custScaleX="335703" custScaleY="133075" custLinFactNeighborX="3430" custLinFactNeighborY="-343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hr-HR"/>
        </a:p>
      </dgm:t>
    </dgm:pt>
    <dgm:pt modelId="{7F6EC0A8-E1F5-4E80-AB89-8018A57071C4}" type="pres">
      <dgm:prSet presAssocID="{81F7DC03-753E-4E02-8A1A-2BACA54C6CED}" presName="hierChild3" presStyleCnt="0"/>
      <dgm:spPr/>
    </dgm:pt>
    <dgm:pt modelId="{ED0390BD-4340-4890-8C4D-0EA0FD3FA93B}" type="pres">
      <dgm:prSet presAssocID="{CD732CF6-C5D5-4C7A-9B13-E12E8A8060D0}" presName="Name19" presStyleLbl="parChTrans1D4" presStyleIdx="4" presStyleCnt="8"/>
      <dgm:spPr/>
      <dgm:t>
        <a:bodyPr/>
        <a:lstStyle/>
        <a:p>
          <a:endParaRPr lang="hr-HR"/>
        </a:p>
      </dgm:t>
    </dgm:pt>
    <dgm:pt modelId="{DFB00075-2853-469E-B92B-C322CBAC10E1}" type="pres">
      <dgm:prSet presAssocID="{EC369C54-06C7-4988-9429-0E25CDC4DBF6}" presName="Name21" presStyleCnt="0"/>
      <dgm:spPr/>
    </dgm:pt>
    <dgm:pt modelId="{0BD7E872-330C-4624-B81F-0A83A9631331}" type="pres">
      <dgm:prSet presAssocID="{EC369C54-06C7-4988-9429-0E25CDC4DBF6}" presName="level2Shape" presStyleLbl="node4" presStyleIdx="4" presStyleCnt="8" custScaleX="331050" custScaleY="122288"/>
      <dgm:spPr/>
      <dgm:t>
        <a:bodyPr/>
        <a:lstStyle/>
        <a:p>
          <a:endParaRPr lang="hr-HR"/>
        </a:p>
      </dgm:t>
    </dgm:pt>
    <dgm:pt modelId="{9683C2A3-D829-4907-946C-AB9CFC8DCD52}" type="pres">
      <dgm:prSet presAssocID="{EC369C54-06C7-4988-9429-0E25CDC4DBF6}" presName="hierChild3" presStyleCnt="0"/>
      <dgm:spPr/>
    </dgm:pt>
    <dgm:pt modelId="{A233429C-E193-4316-A736-931B469CDA37}" type="pres">
      <dgm:prSet presAssocID="{BE01F7CE-46D3-4EC1-9587-411C99006DD4}" presName="Name19" presStyleLbl="parChTrans1D4" presStyleIdx="5" presStyleCnt="8"/>
      <dgm:spPr/>
      <dgm:t>
        <a:bodyPr/>
        <a:lstStyle/>
        <a:p>
          <a:endParaRPr lang="hr-HR"/>
        </a:p>
      </dgm:t>
    </dgm:pt>
    <dgm:pt modelId="{707A933C-7E47-4AB3-9B1A-C340E09AB864}" type="pres">
      <dgm:prSet presAssocID="{2E5EE3D3-EC0F-4FEE-9B59-D4D365C631CC}" presName="Name21" presStyleCnt="0"/>
      <dgm:spPr/>
    </dgm:pt>
    <dgm:pt modelId="{FEB781FD-39FE-4E96-A8AA-7361EBF9494D}" type="pres">
      <dgm:prSet presAssocID="{2E5EE3D3-EC0F-4FEE-9B59-D4D365C631CC}" presName="level2Shape" presStyleLbl="node4" presStyleIdx="5" presStyleCnt="8" custScaleX="340292" custScaleY="143185"/>
      <dgm:spPr/>
      <dgm:t>
        <a:bodyPr/>
        <a:lstStyle/>
        <a:p>
          <a:endParaRPr lang="hr-HR"/>
        </a:p>
      </dgm:t>
    </dgm:pt>
    <dgm:pt modelId="{6E979359-7BC8-4A18-95AB-2B4E485FD073}" type="pres">
      <dgm:prSet presAssocID="{2E5EE3D3-EC0F-4FEE-9B59-D4D365C631CC}" presName="hierChild3" presStyleCnt="0"/>
      <dgm:spPr/>
    </dgm:pt>
    <dgm:pt modelId="{A05A1E0C-3D12-4BC3-8083-CE419A527552}" type="pres">
      <dgm:prSet presAssocID="{76C014DB-98E0-4D94-A83C-A49B49CFC091}" presName="Name19" presStyleLbl="parChTrans1D4" presStyleIdx="6" presStyleCnt="8"/>
      <dgm:spPr/>
      <dgm:t>
        <a:bodyPr/>
        <a:lstStyle/>
        <a:p>
          <a:endParaRPr lang="hr-HR"/>
        </a:p>
      </dgm:t>
    </dgm:pt>
    <dgm:pt modelId="{DDE5AF60-3D26-40E6-AFB9-E0890654851D}" type="pres">
      <dgm:prSet presAssocID="{0E043A34-27A3-4C3D-91D4-D2D4E339A2A8}" presName="Name21" presStyleCnt="0"/>
      <dgm:spPr/>
    </dgm:pt>
    <dgm:pt modelId="{24CAF012-D683-4C0E-9374-0F46E9F19D3E}" type="pres">
      <dgm:prSet presAssocID="{0E043A34-27A3-4C3D-91D4-D2D4E339A2A8}" presName="level2Shape" presStyleLbl="node4" presStyleIdx="6" presStyleCnt="8" custScaleX="338304" custScaleY="146209"/>
      <dgm:spPr/>
      <dgm:t>
        <a:bodyPr/>
        <a:lstStyle/>
        <a:p>
          <a:endParaRPr lang="hr-HR"/>
        </a:p>
      </dgm:t>
    </dgm:pt>
    <dgm:pt modelId="{F871DD68-34EA-49C7-A2B2-AB10A974AAE2}" type="pres">
      <dgm:prSet presAssocID="{0E043A34-27A3-4C3D-91D4-D2D4E339A2A8}" presName="hierChild3" presStyleCnt="0"/>
      <dgm:spPr/>
    </dgm:pt>
    <dgm:pt modelId="{2EDB9119-A93C-41C0-9205-321413FA3549}" type="pres">
      <dgm:prSet presAssocID="{D1BA7A58-308A-4FEB-901A-70EF3CBEC421}" presName="Name19" presStyleLbl="parChTrans1D4" presStyleIdx="7" presStyleCnt="8"/>
      <dgm:spPr/>
      <dgm:t>
        <a:bodyPr/>
        <a:lstStyle/>
        <a:p>
          <a:endParaRPr lang="hr-HR"/>
        </a:p>
      </dgm:t>
    </dgm:pt>
    <dgm:pt modelId="{0ADC8A12-2C3D-4D0E-9FF9-F69C427C5207}" type="pres">
      <dgm:prSet presAssocID="{E6DB9D04-ED5F-4234-8269-0F4244393647}" presName="Name21" presStyleCnt="0"/>
      <dgm:spPr/>
    </dgm:pt>
    <dgm:pt modelId="{9C84FEE3-A9AD-46E7-BEDB-E05DCAC7E7E4}" type="pres">
      <dgm:prSet presAssocID="{E6DB9D04-ED5F-4234-8269-0F4244393647}" presName="level2Shape" presStyleLbl="node4" presStyleIdx="7" presStyleCnt="8" custScaleX="351330" custScaleY="214621"/>
      <dgm:spPr/>
      <dgm:t>
        <a:bodyPr/>
        <a:lstStyle/>
        <a:p>
          <a:endParaRPr lang="hr-HR"/>
        </a:p>
      </dgm:t>
    </dgm:pt>
    <dgm:pt modelId="{2F3EC4F9-FE14-49B9-A100-CDCCF928635C}" type="pres">
      <dgm:prSet presAssocID="{E6DB9D04-ED5F-4234-8269-0F4244393647}" presName="hierChild3" presStyleCnt="0"/>
      <dgm:spPr/>
    </dgm:pt>
    <dgm:pt modelId="{8714A6E3-5E63-4A49-BEB9-222B2A340CAD}" type="pres">
      <dgm:prSet presAssocID="{BF2FBA12-17A2-4F91-B25E-7CF57F08FFDC}" presName="bgShapesFlow" presStyleCnt="0"/>
      <dgm:spPr/>
    </dgm:pt>
  </dgm:ptLst>
  <dgm:cxnLst>
    <dgm:cxn modelId="{CBBF824E-9C36-49BF-B19D-5969822791A5}" type="presOf" srcId="{0BA66727-A45A-4DD4-81BB-9F7E3EFD6D71}" destId="{29BBB41B-8142-4BA2-BE29-13F9E6A70109}" srcOrd="0" destOrd="0" presId="urn:microsoft.com/office/officeart/2005/8/layout/hierarchy6"/>
    <dgm:cxn modelId="{69C94B51-1618-45CF-B50B-B945362881FA}" srcId="{0E043A34-27A3-4C3D-91D4-D2D4E339A2A8}" destId="{E6DB9D04-ED5F-4234-8269-0F4244393647}" srcOrd="0" destOrd="0" parTransId="{D1BA7A58-308A-4FEB-901A-70EF3CBEC421}" sibTransId="{CC7FC7D5-28C0-40C6-B26D-F4EBD3377BC9}"/>
    <dgm:cxn modelId="{6A074D5F-6758-437B-B72D-FE886B8A3F56}" type="presOf" srcId="{BE01F7CE-46D3-4EC1-9587-411C99006DD4}" destId="{A233429C-E193-4316-A736-931B469CDA37}" srcOrd="0" destOrd="0" presId="urn:microsoft.com/office/officeart/2005/8/layout/hierarchy6"/>
    <dgm:cxn modelId="{89679DE4-54AB-4C37-9FFE-5D26B1DDDA52}" type="presOf" srcId="{BF2FBA12-17A2-4F91-B25E-7CF57F08FFDC}" destId="{23BAF91D-3EBE-4649-9A86-BBDEE943E58A}" srcOrd="0" destOrd="0" presId="urn:microsoft.com/office/officeart/2005/8/layout/hierarchy6"/>
    <dgm:cxn modelId="{CF6B6314-0874-4C14-BC75-B37016984B95}" type="presOf" srcId="{39D0FA64-59C5-4621-A6F9-6C1ECC96AACA}" destId="{F5183E09-0427-49FF-861E-FAECCB09461C}" srcOrd="0" destOrd="0" presId="urn:microsoft.com/office/officeart/2005/8/layout/hierarchy6"/>
    <dgm:cxn modelId="{913F99CC-A064-47D4-8A41-E74F83216753}" type="presOf" srcId="{8EAB3FA4-ADD3-4498-93F5-5949600231E3}" destId="{B5659A02-8D57-4256-8DA1-E92E2425C78C}" srcOrd="0" destOrd="0" presId="urn:microsoft.com/office/officeart/2005/8/layout/hierarchy6"/>
    <dgm:cxn modelId="{57CE8BBF-1B67-45E5-A656-AC0E56452C7A}" type="presOf" srcId="{EAF5746D-A33F-471A-A32F-EB4F72A4D56F}" destId="{E76FC189-BD7E-4069-A9EB-AF514527F979}" srcOrd="0" destOrd="0" presId="urn:microsoft.com/office/officeart/2005/8/layout/hierarchy6"/>
    <dgm:cxn modelId="{76039F5F-6B35-47D8-9147-4598D6EE5CD8}" srcId="{39D0FA64-59C5-4621-A6F9-6C1ECC96AACA}" destId="{17B13150-B1BB-4135-9B4B-064B0F91F201}" srcOrd="1" destOrd="0" parTransId="{0DCC70F3-0223-48CE-83DA-64724688B81F}" sibTransId="{411A0D7F-46E3-47EB-83B2-57CBCC7EA009}"/>
    <dgm:cxn modelId="{AAB53115-98D3-4CED-AFC6-0E679C685DFD}" type="presOf" srcId="{17B13150-B1BB-4135-9B4B-064B0F91F201}" destId="{F1BF403C-D21D-4886-964E-0FA6B93F90BA}" srcOrd="0" destOrd="0" presId="urn:microsoft.com/office/officeart/2005/8/layout/hierarchy6"/>
    <dgm:cxn modelId="{19D62C51-5C39-402C-9E28-F8E98E6CFA06}" srcId="{EAF5746D-A33F-471A-A32F-EB4F72A4D56F}" destId="{81F7DC03-753E-4E02-8A1A-2BACA54C6CED}" srcOrd="0" destOrd="0" parTransId="{694D449E-8493-402E-89F5-79A74ED2065E}" sibTransId="{FAE5418D-D1D8-45F0-ADA8-1C8DA4920F35}"/>
    <dgm:cxn modelId="{176FA93D-C601-4B60-A87F-ABA9AB2A2BC2}" type="presOf" srcId="{2E5EE3D3-EC0F-4FEE-9B59-D4D365C631CC}" destId="{FEB781FD-39FE-4E96-A8AA-7361EBF9494D}" srcOrd="0" destOrd="0" presId="urn:microsoft.com/office/officeart/2005/8/layout/hierarchy6"/>
    <dgm:cxn modelId="{3BD6FBA5-4C52-47EC-BED9-AEC46BAAD94B}" srcId="{07BC5AA5-37F3-4F96-8393-5B07040931FF}" destId="{EAF5746D-A33F-471A-A32F-EB4F72A4D56F}" srcOrd="0" destOrd="0" parTransId="{D2253898-6C71-482C-8857-AA357E1679A8}" sibTransId="{48F6FE61-74D2-403D-9FD3-4E8BCB540F66}"/>
    <dgm:cxn modelId="{E8473970-A411-49BD-BC3F-1ECB96B16D8A}" type="presOf" srcId="{D1BA7A58-308A-4FEB-901A-70EF3CBEC421}" destId="{2EDB9119-A93C-41C0-9205-321413FA3549}" srcOrd="0" destOrd="0" presId="urn:microsoft.com/office/officeart/2005/8/layout/hierarchy6"/>
    <dgm:cxn modelId="{7C583AC3-B5FD-4431-8C45-D6E47218742B}" type="presOf" srcId="{0DCC70F3-0223-48CE-83DA-64724688B81F}" destId="{DB84DCAB-E267-40E3-940D-59921D82867A}" srcOrd="0" destOrd="0" presId="urn:microsoft.com/office/officeart/2005/8/layout/hierarchy6"/>
    <dgm:cxn modelId="{2BF2AEBC-C03D-4B60-BFE1-D8D0482DD6E8}" type="presOf" srcId="{E6DB9D04-ED5F-4234-8269-0F4244393647}" destId="{9C84FEE3-A9AD-46E7-BEDB-E05DCAC7E7E4}" srcOrd="0" destOrd="0" presId="urn:microsoft.com/office/officeart/2005/8/layout/hierarchy6"/>
    <dgm:cxn modelId="{6BE97FF5-A709-448B-94FF-274874BB939D}" srcId="{2E5EE3D3-EC0F-4FEE-9B59-D4D365C631CC}" destId="{0E043A34-27A3-4C3D-91D4-D2D4E339A2A8}" srcOrd="0" destOrd="0" parTransId="{76C014DB-98E0-4D94-A83C-A49B49CFC091}" sibTransId="{473CF49A-27A0-47BA-BD7D-FFA66E00B838}"/>
    <dgm:cxn modelId="{B790772E-A6C9-4FCA-9100-C73115511676}" type="presOf" srcId="{81F7DC03-753E-4E02-8A1A-2BACA54C6CED}" destId="{B91F4CFA-DAA4-4DFC-8E7C-FFDEF89CB10B}" srcOrd="0" destOrd="0" presId="urn:microsoft.com/office/officeart/2005/8/layout/hierarchy6"/>
    <dgm:cxn modelId="{CCA992DB-A064-4BA8-9196-DC8DBD9D4122}" srcId="{EC369C54-06C7-4988-9429-0E25CDC4DBF6}" destId="{2E5EE3D3-EC0F-4FEE-9B59-D4D365C631CC}" srcOrd="0" destOrd="0" parTransId="{BE01F7CE-46D3-4EC1-9587-411C99006DD4}" sibTransId="{CC30615D-D227-448E-A5C0-9D1E1635D94D}"/>
    <dgm:cxn modelId="{973C9976-0B7F-4FB4-B493-D71E263BEE2E}" type="presOf" srcId="{B41240BC-3396-49EF-B085-6B573EAA2351}" destId="{5720902B-26AF-4A1A-9DA9-D1F939BC1394}" srcOrd="0" destOrd="0" presId="urn:microsoft.com/office/officeart/2005/8/layout/hierarchy6"/>
    <dgm:cxn modelId="{0C046E99-6248-4BC8-8CCD-C78C118823FE}" type="presOf" srcId="{D2253898-6C71-482C-8857-AA357E1679A8}" destId="{7EEAE46C-1AEF-4051-910F-505E9250BE39}" srcOrd="0" destOrd="0" presId="urn:microsoft.com/office/officeart/2005/8/layout/hierarchy6"/>
    <dgm:cxn modelId="{8ED797FC-1538-4DBF-8273-A21ECD0DAAF3}" type="presOf" srcId="{30974170-EF9B-4861-ACD0-338F58AE33E1}" destId="{14355272-E79B-4F3D-9C7D-EF33EBB532BB}" srcOrd="0" destOrd="0" presId="urn:microsoft.com/office/officeart/2005/8/layout/hierarchy6"/>
    <dgm:cxn modelId="{EC971E8E-CF98-4CC7-87DC-7496C6B1E51F}" srcId="{3F3799F9-A912-4B1D-9CB9-446B1B31C8A8}" destId="{E2EA9C1A-A2DE-4057-882C-208F6D20BA1F}" srcOrd="0" destOrd="0" parTransId="{B566D948-4E9F-4D31-9F42-6BD0D8C166F6}" sibTransId="{04D63B3D-B36E-4AC6-967A-DA2F8B7FA88E}"/>
    <dgm:cxn modelId="{A0DB4EB6-D168-401B-B749-7BDB67C0113E}" type="presOf" srcId="{0E043A34-27A3-4C3D-91D4-D2D4E339A2A8}" destId="{24CAF012-D683-4C0E-9374-0F46E9F19D3E}" srcOrd="0" destOrd="0" presId="urn:microsoft.com/office/officeart/2005/8/layout/hierarchy6"/>
    <dgm:cxn modelId="{257D5E53-C34B-41DB-B4DB-FCFE2D8AFE78}" srcId="{39D0FA64-59C5-4621-A6F9-6C1ECC96AACA}" destId="{A398000E-53EE-433A-A861-88BBC96ED78D}" srcOrd="0" destOrd="0" parTransId="{0BA66727-A45A-4DD4-81BB-9F7E3EFD6D71}" sibTransId="{412647CA-3B7A-4174-AE19-9D3E24A73CFA}"/>
    <dgm:cxn modelId="{4169E6AD-B591-4CD2-92C1-9EF0230A35F2}" type="presOf" srcId="{A398000E-53EE-433A-A861-88BBC96ED78D}" destId="{469933F4-898B-495F-A200-87C79FAA9E7F}" srcOrd="0" destOrd="0" presId="urn:microsoft.com/office/officeart/2005/8/layout/hierarchy6"/>
    <dgm:cxn modelId="{28D1797E-053C-46A6-AA03-DA17883EA8C4}" srcId="{BF2FBA12-17A2-4F91-B25E-7CF57F08FFDC}" destId="{39D0FA64-59C5-4621-A6F9-6C1ECC96AACA}" srcOrd="0" destOrd="0" parTransId="{EDA6990D-E3BF-4436-87F8-28E0E43FAAF3}" sibTransId="{C1FE1F31-04AC-4AF7-8F35-8E4CA4BFBEDE}"/>
    <dgm:cxn modelId="{AB7C0A19-A49C-40EF-BF17-ACB9DB71E2F7}" type="presOf" srcId="{76C014DB-98E0-4D94-A83C-A49B49CFC091}" destId="{A05A1E0C-3D12-4BC3-8083-CE419A527552}" srcOrd="0" destOrd="0" presId="urn:microsoft.com/office/officeart/2005/8/layout/hierarchy6"/>
    <dgm:cxn modelId="{575310FC-1810-4460-9CD2-D3304A3B7137}" srcId="{81F7DC03-753E-4E02-8A1A-2BACA54C6CED}" destId="{EC369C54-06C7-4988-9429-0E25CDC4DBF6}" srcOrd="0" destOrd="0" parTransId="{CD732CF6-C5D5-4C7A-9B13-E12E8A8060D0}" sibTransId="{CC4A9B6B-E569-4982-BDF3-260912BD22F6}"/>
    <dgm:cxn modelId="{3ACE1D30-3B99-4C83-ACEB-1507D492A659}" type="presOf" srcId="{EC369C54-06C7-4988-9429-0E25CDC4DBF6}" destId="{0BD7E872-330C-4624-B81F-0A83A9631331}" srcOrd="0" destOrd="0" presId="urn:microsoft.com/office/officeart/2005/8/layout/hierarchy6"/>
    <dgm:cxn modelId="{F06A2649-74DD-498A-BBC5-9023CE428BFB}" type="presOf" srcId="{07BC5AA5-37F3-4F96-8393-5B07040931FF}" destId="{F51A52C1-8009-4276-B8B4-5F22E1F03694}" srcOrd="0" destOrd="0" presId="urn:microsoft.com/office/officeart/2005/8/layout/hierarchy6"/>
    <dgm:cxn modelId="{A04501E4-BCE7-4CB7-B3AE-45CB43AEFA7F}" type="presOf" srcId="{E2EA9C1A-A2DE-4057-882C-208F6D20BA1F}" destId="{7983CCFA-98B8-45F3-9E7C-8043512A45CE}" srcOrd="0" destOrd="0" presId="urn:microsoft.com/office/officeart/2005/8/layout/hierarchy6"/>
    <dgm:cxn modelId="{B8503F3F-82F9-4965-979E-4EE6079F9958}" type="presOf" srcId="{B566D948-4E9F-4D31-9F42-6BD0D8C166F6}" destId="{98EEF2B6-3EE0-45D1-B628-FBE1866A8266}" srcOrd="0" destOrd="0" presId="urn:microsoft.com/office/officeart/2005/8/layout/hierarchy6"/>
    <dgm:cxn modelId="{9C0B8EB2-CBB6-43BD-88CB-126EFD8B25D1}" type="presOf" srcId="{03FC85F3-2590-4BCD-8EF3-399C9A4BA4CF}" destId="{D9C9A2EC-35E5-4786-AB57-8B18398E3190}" srcOrd="0" destOrd="0" presId="urn:microsoft.com/office/officeart/2005/8/layout/hierarchy6"/>
    <dgm:cxn modelId="{3FCBD4E3-9498-41ED-BE89-3224209201F7}" srcId="{30974170-EF9B-4861-ACD0-338F58AE33E1}" destId="{3F3799F9-A912-4B1D-9CB9-446B1B31C8A8}" srcOrd="0" destOrd="0" parTransId="{B41240BC-3396-49EF-B085-6B573EAA2351}" sibTransId="{92E3C018-2630-4041-8A05-08C778A43D29}"/>
    <dgm:cxn modelId="{47608BA1-6F93-4972-9E0A-210CD26E3225}" type="presOf" srcId="{CD732CF6-C5D5-4C7A-9B13-E12E8A8060D0}" destId="{ED0390BD-4340-4890-8C4D-0EA0FD3FA93B}" srcOrd="0" destOrd="0" presId="urn:microsoft.com/office/officeart/2005/8/layout/hierarchy6"/>
    <dgm:cxn modelId="{89B035F2-8184-44B6-9E75-0D36028164A9}" type="presOf" srcId="{694D449E-8493-402E-89F5-79A74ED2065E}" destId="{0B64432E-B353-4680-9952-A333D71A8D13}" srcOrd="0" destOrd="0" presId="urn:microsoft.com/office/officeart/2005/8/layout/hierarchy6"/>
    <dgm:cxn modelId="{5F016412-1E29-46C7-8CFC-C5F078651FDB}" srcId="{A398000E-53EE-433A-A861-88BBC96ED78D}" destId="{30974170-EF9B-4861-ACD0-338F58AE33E1}" srcOrd="0" destOrd="0" parTransId="{8EAB3FA4-ADD3-4498-93F5-5949600231E3}" sibTransId="{41A798DC-4CD2-4420-90B2-D029AD7F5D87}"/>
    <dgm:cxn modelId="{C0D9D994-1106-45DD-81AC-D1069B314607}" srcId="{17B13150-B1BB-4135-9B4B-064B0F91F201}" destId="{07BC5AA5-37F3-4F96-8393-5B07040931FF}" srcOrd="0" destOrd="0" parTransId="{03FC85F3-2590-4BCD-8EF3-399C9A4BA4CF}" sibTransId="{77239336-9435-472E-9594-EE630677B073}"/>
    <dgm:cxn modelId="{F07ADC45-017E-469E-AF13-751AAA084AFD}" type="presOf" srcId="{3F3799F9-A912-4B1D-9CB9-446B1B31C8A8}" destId="{4D882ADC-3350-4932-8E7D-55ECCDBD2996}" srcOrd="0" destOrd="0" presId="urn:microsoft.com/office/officeart/2005/8/layout/hierarchy6"/>
    <dgm:cxn modelId="{4EB15ADE-77F0-43E6-A3EA-68C33A1AB916}" type="presParOf" srcId="{23BAF91D-3EBE-4649-9A86-BBDEE943E58A}" destId="{1053E0DD-CCF2-46DE-B899-7B2C63FC2D42}" srcOrd="0" destOrd="0" presId="urn:microsoft.com/office/officeart/2005/8/layout/hierarchy6"/>
    <dgm:cxn modelId="{985EC199-1ABE-4140-90E0-E9D578004437}" type="presParOf" srcId="{1053E0DD-CCF2-46DE-B899-7B2C63FC2D42}" destId="{DE82B0A4-93B4-4746-9394-A6ADE4FA32DD}" srcOrd="0" destOrd="0" presId="urn:microsoft.com/office/officeart/2005/8/layout/hierarchy6"/>
    <dgm:cxn modelId="{FC616FD1-DF38-4965-AC0D-AE6ED626E238}" type="presParOf" srcId="{DE82B0A4-93B4-4746-9394-A6ADE4FA32DD}" destId="{720B1D8F-60A4-4020-BC06-F01C1772BEE4}" srcOrd="0" destOrd="0" presId="urn:microsoft.com/office/officeart/2005/8/layout/hierarchy6"/>
    <dgm:cxn modelId="{CE396FD7-7042-4DC3-A05A-50C8DE62EEC2}" type="presParOf" srcId="{720B1D8F-60A4-4020-BC06-F01C1772BEE4}" destId="{F5183E09-0427-49FF-861E-FAECCB09461C}" srcOrd="0" destOrd="0" presId="urn:microsoft.com/office/officeart/2005/8/layout/hierarchy6"/>
    <dgm:cxn modelId="{B8F8EB49-E406-43FE-AD9C-20119A988402}" type="presParOf" srcId="{720B1D8F-60A4-4020-BC06-F01C1772BEE4}" destId="{3E05F579-8709-4DFA-ABDD-0165B8A0BBE0}" srcOrd="1" destOrd="0" presId="urn:microsoft.com/office/officeart/2005/8/layout/hierarchy6"/>
    <dgm:cxn modelId="{EA3D6B69-9D4E-4F22-8847-6A04B98FA720}" type="presParOf" srcId="{3E05F579-8709-4DFA-ABDD-0165B8A0BBE0}" destId="{29BBB41B-8142-4BA2-BE29-13F9E6A70109}" srcOrd="0" destOrd="0" presId="urn:microsoft.com/office/officeart/2005/8/layout/hierarchy6"/>
    <dgm:cxn modelId="{B7CF2309-64A0-48C7-B3CF-656C8E11270D}" type="presParOf" srcId="{3E05F579-8709-4DFA-ABDD-0165B8A0BBE0}" destId="{F8063E11-BCBE-490C-AFA2-5699BC441D50}" srcOrd="1" destOrd="0" presId="urn:microsoft.com/office/officeart/2005/8/layout/hierarchy6"/>
    <dgm:cxn modelId="{6FDAED1C-EB43-4E6B-BF1A-943CB42FA18F}" type="presParOf" srcId="{F8063E11-BCBE-490C-AFA2-5699BC441D50}" destId="{469933F4-898B-495F-A200-87C79FAA9E7F}" srcOrd="0" destOrd="0" presId="urn:microsoft.com/office/officeart/2005/8/layout/hierarchy6"/>
    <dgm:cxn modelId="{A84D72F0-6EE2-4664-98B7-D3520C7DF80E}" type="presParOf" srcId="{F8063E11-BCBE-490C-AFA2-5699BC441D50}" destId="{68A36FE5-C2D8-41E0-A0C0-D067A6CBD9A8}" srcOrd="1" destOrd="0" presId="urn:microsoft.com/office/officeart/2005/8/layout/hierarchy6"/>
    <dgm:cxn modelId="{6F6E5BBA-6C77-4BA9-9845-9D9985F3543F}" type="presParOf" srcId="{68A36FE5-C2D8-41E0-A0C0-D067A6CBD9A8}" destId="{B5659A02-8D57-4256-8DA1-E92E2425C78C}" srcOrd="0" destOrd="0" presId="urn:microsoft.com/office/officeart/2005/8/layout/hierarchy6"/>
    <dgm:cxn modelId="{2A1A5854-45B6-4A38-87C7-A1FFD9238A25}" type="presParOf" srcId="{68A36FE5-C2D8-41E0-A0C0-D067A6CBD9A8}" destId="{402C4439-BEE3-4F5F-9E1F-EC0E54B3BBB5}" srcOrd="1" destOrd="0" presId="urn:microsoft.com/office/officeart/2005/8/layout/hierarchy6"/>
    <dgm:cxn modelId="{A9031244-FECC-4588-AD14-6F5E71A6A371}" type="presParOf" srcId="{402C4439-BEE3-4F5F-9E1F-EC0E54B3BBB5}" destId="{14355272-E79B-4F3D-9C7D-EF33EBB532BB}" srcOrd="0" destOrd="0" presId="urn:microsoft.com/office/officeart/2005/8/layout/hierarchy6"/>
    <dgm:cxn modelId="{B5358982-DA24-48CA-85FA-89F29F724CFB}" type="presParOf" srcId="{402C4439-BEE3-4F5F-9E1F-EC0E54B3BBB5}" destId="{FE030569-AEC3-4C86-8854-E8D69EDA08DB}" srcOrd="1" destOrd="0" presId="urn:microsoft.com/office/officeart/2005/8/layout/hierarchy6"/>
    <dgm:cxn modelId="{3A470BB4-6AF5-4C46-899A-ECA512DCEB9D}" type="presParOf" srcId="{FE030569-AEC3-4C86-8854-E8D69EDA08DB}" destId="{5720902B-26AF-4A1A-9DA9-D1F939BC1394}" srcOrd="0" destOrd="0" presId="urn:microsoft.com/office/officeart/2005/8/layout/hierarchy6"/>
    <dgm:cxn modelId="{8B7C1722-0C59-4B0F-AB0A-09F2C2674F2F}" type="presParOf" srcId="{FE030569-AEC3-4C86-8854-E8D69EDA08DB}" destId="{274985E2-D2D3-4DBE-9E1A-9E3F8E0FE2AC}" srcOrd="1" destOrd="0" presId="urn:microsoft.com/office/officeart/2005/8/layout/hierarchy6"/>
    <dgm:cxn modelId="{1B9A7113-BAFF-44E9-981C-AAD25B95E783}" type="presParOf" srcId="{274985E2-D2D3-4DBE-9E1A-9E3F8E0FE2AC}" destId="{4D882ADC-3350-4932-8E7D-55ECCDBD2996}" srcOrd="0" destOrd="0" presId="urn:microsoft.com/office/officeart/2005/8/layout/hierarchy6"/>
    <dgm:cxn modelId="{42B8B125-DA7F-42E5-AAD2-82110D243933}" type="presParOf" srcId="{274985E2-D2D3-4DBE-9E1A-9E3F8E0FE2AC}" destId="{BED507AB-7615-44E1-B69E-84DAB4F71D54}" srcOrd="1" destOrd="0" presId="urn:microsoft.com/office/officeart/2005/8/layout/hierarchy6"/>
    <dgm:cxn modelId="{04CF7CEF-C615-4DB7-9DAA-028B925A5999}" type="presParOf" srcId="{BED507AB-7615-44E1-B69E-84DAB4F71D54}" destId="{98EEF2B6-3EE0-45D1-B628-FBE1866A8266}" srcOrd="0" destOrd="0" presId="urn:microsoft.com/office/officeart/2005/8/layout/hierarchy6"/>
    <dgm:cxn modelId="{CAF3FF17-7582-48E8-9E50-BACEF7FEA411}" type="presParOf" srcId="{BED507AB-7615-44E1-B69E-84DAB4F71D54}" destId="{2E30E0F7-6523-464A-A684-C0D2DB169E31}" srcOrd="1" destOrd="0" presId="urn:microsoft.com/office/officeart/2005/8/layout/hierarchy6"/>
    <dgm:cxn modelId="{3ABD4D0B-7F0C-4A6E-9256-0463F177F94B}" type="presParOf" srcId="{2E30E0F7-6523-464A-A684-C0D2DB169E31}" destId="{7983CCFA-98B8-45F3-9E7C-8043512A45CE}" srcOrd="0" destOrd="0" presId="urn:microsoft.com/office/officeart/2005/8/layout/hierarchy6"/>
    <dgm:cxn modelId="{809A4CB7-2012-47A7-A137-1FC044B6CF0E}" type="presParOf" srcId="{2E30E0F7-6523-464A-A684-C0D2DB169E31}" destId="{7EE1B18A-4258-4105-AD09-A611C9AD2A72}" srcOrd="1" destOrd="0" presId="urn:microsoft.com/office/officeart/2005/8/layout/hierarchy6"/>
    <dgm:cxn modelId="{48806325-F85A-406A-9918-EC919F3A26A4}" type="presParOf" srcId="{3E05F579-8709-4DFA-ABDD-0165B8A0BBE0}" destId="{DB84DCAB-E267-40E3-940D-59921D82867A}" srcOrd="2" destOrd="0" presId="urn:microsoft.com/office/officeart/2005/8/layout/hierarchy6"/>
    <dgm:cxn modelId="{7620742F-C628-4ABD-A75B-6D5841D804B4}" type="presParOf" srcId="{3E05F579-8709-4DFA-ABDD-0165B8A0BBE0}" destId="{BADDBCBB-3B99-470F-96A7-610857BEE3C3}" srcOrd="3" destOrd="0" presId="urn:microsoft.com/office/officeart/2005/8/layout/hierarchy6"/>
    <dgm:cxn modelId="{50E60305-9C36-4E23-A1B8-4BE221B58162}" type="presParOf" srcId="{BADDBCBB-3B99-470F-96A7-610857BEE3C3}" destId="{F1BF403C-D21D-4886-964E-0FA6B93F90BA}" srcOrd="0" destOrd="0" presId="urn:microsoft.com/office/officeart/2005/8/layout/hierarchy6"/>
    <dgm:cxn modelId="{A4D5DC64-CF67-4C3C-AA88-D844F617369C}" type="presParOf" srcId="{BADDBCBB-3B99-470F-96A7-610857BEE3C3}" destId="{BD6D16A0-EC4E-4A0C-8D17-1F91D183574F}" srcOrd="1" destOrd="0" presId="urn:microsoft.com/office/officeart/2005/8/layout/hierarchy6"/>
    <dgm:cxn modelId="{277C79E4-8D8A-43D5-8622-8AB0B0493313}" type="presParOf" srcId="{BD6D16A0-EC4E-4A0C-8D17-1F91D183574F}" destId="{D9C9A2EC-35E5-4786-AB57-8B18398E3190}" srcOrd="0" destOrd="0" presId="urn:microsoft.com/office/officeart/2005/8/layout/hierarchy6"/>
    <dgm:cxn modelId="{D919571E-31BD-48C8-83D1-60A91AE1FE58}" type="presParOf" srcId="{BD6D16A0-EC4E-4A0C-8D17-1F91D183574F}" destId="{4A877B71-0BBD-4D91-B585-FB8573D72633}" srcOrd="1" destOrd="0" presId="urn:microsoft.com/office/officeart/2005/8/layout/hierarchy6"/>
    <dgm:cxn modelId="{14C9CE6E-B167-4020-8682-CEC4FA8D539D}" type="presParOf" srcId="{4A877B71-0BBD-4D91-B585-FB8573D72633}" destId="{F51A52C1-8009-4276-B8B4-5F22E1F03694}" srcOrd="0" destOrd="0" presId="urn:microsoft.com/office/officeart/2005/8/layout/hierarchy6"/>
    <dgm:cxn modelId="{38E16820-4FBA-4854-9608-ECF0E808BBF0}" type="presParOf" srcId="{4A877B71-0BBD-4D91-B585-FB8573D72633}" destId="{0096C7DB-3624-4097-B661-AEBC4182CB7A}" srcOrd="1" destOrd="0" presId="urn:microsoft.com/office/officeart/2005/8/layout/hierarchy6"/>
    <dgm:cxn modelId="{A6F95C06-E8B2-488B-9F74-2DC50BCAB8D7}" type="presParOf" srcId="{0096C7DB-3624-4097-B661-AEBC4182CB7A}" destId="{7EEAE46C-1AEF-4051-910F-505E9250BE39}" srcOrd="0" destOrd="0" presId="urn:microsoft.com/office/officeart/2005/8/layout/hierarchy6"/>
    <dgm:cxn modelId="{FC9F5236-D4BD-41FE-830B-1D63AF85937F}" type="presParOf" srcId="{0096C7DB-3624-4097-B661-AEBC4182CB7A}" destId="{9D9A2227-25CB-4D68-96AC-47229FFFCF6F}" srcOrd="1" destOrd="0" presId="urn:microsoft.com/office/officeart/2005/8/layout/hierarchy6"/>
    <dgm:cxn modelId="{D87B6087-4056-46F9-8AB1-AD17F80AFB30}" type="presParOf" srcId="{9D9A2227-25CB-4D68-96AC-47229FFFCF6F}" destId="{E76FC189-BD7E-4069-A9EB-AF514527F979}" srcOrd="0" destOrd="0" presId="urn:microsoft.com/office/officeart/2005/8/layout/hierarchy6"/>
    <dgm:cxn modelId="{48D7845D-450B-461A-A01B-F1575D24C13B}" type="presParOf" srcId="{9D9A2227-25CB-4D68-96AC-47229FFFCF6F}" destId="{6CE38CDC-DD31-4992-B5CE-1D8540AFA384}" srcOrd="1" destOrd="0" presId="urn:microsoft.com/office/officeart/2005/8/layout/hierarchy6"/>
    <dgm:cxn modelId="{1919A9BE-5870-46FB-96FD-9211B6834BE6}" type="presParOf" srcId="{6CE38CDC-DD31-4992-B5CE-1D8540AFA384}" destId="{0B64432E-B353-4680-9952-A333D71A8D13}" srcOrd="0" destOrd="0" presId="urn:microsoft.com/office/officeart/2005/8/layout/hierarchy6"/>
    <dgm:cxn modelId="{CCE67C8C-A9B4-45D1-ACAB-78B05054E595}" type="presParOf" srcId="{6CE38CDC-DD31-4992-B5CE-1D8540AFA384}" destId="{9CEBF820-ED1A-44DA-A20C-279FB346AF84}" srcOrd="1" destOrd="0" presId="urn:microsoft.com/office/officeart/2005/8/layout/hierarchy6"/>
    <dgm:cxn modelId="{1386726A-2C8F-451D-9CDF-CDB79DB94244}" type="presParOf" srcId="{9CEBF820-ED1A-44DA-A20C-279FB346AF84}" destId="{B91F4CFA-DAA4-4DFC-8E7C-FFDEF89CB10B}" srcOrd="0" destOrd="0" presId="urn:microsoft.com/office/officeart/2005/8/layout/hierarchy6"/>
    <dgm:cxn modelId="{72A39C08-9624-45A4-B9B3-1268ED7283DB}" type="presParOf" srcId="{9CEBF820-ED1A-44DA-A20C-279FB346AF84}" destId="{7F6EC0A8-E1F5-4E80-AB89-8018A57071C4}" srcOrd="1" destOrd="0" presId="urn:microsoft.com/office/officeart/2005/8/layout/hierarchy6"/>
    <dgm:cxn modelId="{FF959696-5E89-496F-9A0F-9778B893152A}" type="presParOf" srcId="{7F6EC0A8-E1F5-4E80-AB89-8018A57071C4}" destId="{ED0390BD-4340-4890-8C4D-0EA0FD3FA93B}" srcOrd="0" destOrd="0" presId="urn:microsoft.com/office/officeart/2005/8/layout/hierarchy6"/>
    <dgm:cxn modelId="{83FCC58A-ABC1-47E1-9225-4F71FFA131B7}" type="presParOf" srcId="{7F6EC0A8-E1F5-4E80-AB89-8018A57071C4}" destId="{DFB00075-2853-469E-B92B-C322CBAC10E1}" srcOrd="1" destOrd="0" presId="urn:microsoft.com/office/officeart/2005/8/layout/hierarchy6"/>
    <dgm:cxn modelId="{C5E488AB-7E6D-450F-BDCD-C700F7E5C431}" type="presParOf" srcId="{DFB00075-2853-469E-B92B-C322CBAC10E1}" destId="{0BD7E872-330C-4624-B81F-0A83A9631331}" srcOrd="0" destOrd="0" presId="urn:microsoft.com/office/officeart/2005/8/layout/hierarchy6"/>
    <dgm:cxn modelId="{7096BE80-7CF7-4F84-86E7-000A9E042DA7}" type="presParOf" srcId="{DFB00075-2853-469E-B92B-C322CBAC10E1}" destId="{9683C2A3-D829-4907-946C-AB9CFC8DCD52}" srcOrd="1" destOrd="0" presId="urn:microsoft.com/office/officeart/2005/8/layout/hierarchy6"/>
    <dgm:cxn modelId="{08B3B63D-580F-4355-8F95-2691987F12EE}" type="presParOf" srcId="{9683C2A3-D829-4907-946C-AB9CFC8DCD52}" destId="{A233429C-E193-4316-A736-931B469CDA37}" srcOrd="0" destOrd="0" presId="urn:microsoft.com/office/officeart/2005/8/layout/hierarchy6"/>
    <dgm:cxn modelId="{09E4F99E-6225-4139-9379-18DA3F286470}" type="presParOf" srcId="{9683C2A3-D829-4907-946C-AB9CFC8DCD52}" destId="{707A933C-7E47-4AB3-9B1A-C340E09AB864}" srcOrd="1" destOrd="0" presId="urn:microsoft.com/office/officeart/2005/8/layout/hierarchy6"/>
    <dgm:cxn modelId="{AA6C1C4D-470A-4CA6-ADA8-CA582BAFFA70}" type="presParOf" srcId="{707A933C-7E47-4AB3-9B1A-C340E09AB864}" destId="{FEB781FD-39FE-4E96-A8AA-7361EBF9494D}" srcOrd="0" destOrd="0" presId="urn:microsoft.com/office/officeart/2005/8/layout/hierarchy6"/>
    <dgm:cxn modelId="{54BCC44B-1BFD-48C4-851D-E18FA88CD114}" type="presParOf" srcId="{707A933C-7E47-4AB3-9B1A-C340E09AB864}" destId="{6E979359-7BC8-4A18-95AB-2B4E485FD073}" srcOrd="1" destOrd="0" presId="urn:microsoft.com/office/officeart/2005/8/layout/hierarchy6"/>
    <dgm:cxn modelId="{A6D4F2DF-2D06-4C83-83ED-5B45ED2CF13F}" type="presParOf" srcId="{6E979359-7BC8-4A18-95AB-2B4E485FD073}" destId="{A05A1E0C-3D12-4BC3-8083-CE419A527552}" srcOrd="0" destOrd="0" presId="urn:microsoft.com/office/officeart/2005/8/layout/hierarchy6"/>
    <dgm:cxn modelId="{A8925675-C7E4-4A40-B3CA-7080E10FAC8A}" type="presParOf" srcId="{6E979359-7BC8-4A18-95AB-2B4E485FD073}" destId="{DDE5AF60-3D26-40E6-AFB9-E0890654851D}" srcOrd="1" destOrd="0" presId="urn:microsoft.com/office/officeart/2005/8/layout/hierarchy6"/>
    <dgm:cxn modelId="{A707F1D8-D0BC-41A3-B973-E102FE0CCF87}" type="presParOf" srcId="{DDE5AF60-3D26-40E6-AFB9-E0890654851D}" destId="{24CAF012-D683-4C0E-9374-0F46E9F19D3E}" srcOrd="0" destOrd="0" presId="urn:microsoft.com/office/officeart/2005/8/layout/hierarchy6"/>
    <dgm:cxn modelId="{70DA0D12-E50D-4B76-9EF1-476E38A9C530}" type="presParOf" srcId="{DDE5AF60-3D26-40E6-AFB9-E0890654851D}" destId="{F871DD68-34EA-49C7-A2B2-AB10A974AAE2}" srcOrd="1" destOrd="0" presId="urn:microsoft.com/office/officeart/2005/8/layout/hierarchy6"/>
    <dgm:cxn modelId="{1A1E498C-49A7-4E8F-8D39-4D5A6F0B7DF4}" type="presParOf" srcId="{F871DD68-34EA-49C7-A2B2-AB10A974AAE2}" destId="{2EDB9119-A93C-41C0-9205-321413FA3549}" srcOrd="0" destOrd="0" presId="urn:microsoft.com/office/officeart/2005/8/layout/hierarchy6"/>
    <dgm:cxn modelId="{6AD256E5-B629-49B5-A2AE-32F36ACD94E4}" type="presParOf" srcId="{F871DD68-34EA-49C7-A2B2-AB10A974AAE2}" destId="{0ADC8A12-2C3D-4D0E-9FF9-F69C427C5207}" srcOrd="1" destOrd="0" presId="urn:microsoft.com/office/officeart/2005/8/layout/hierarchy6"/>
    <dgm:cxn modelId="{CAC171CA-4306-4B12-AA69-1CE98DC59BC7}" type="presParOf" srcId="{0ADC8A12-2C3D-4D0E-9FF9-F69C427C5207}" destId="{9C84FEE3-A9AD-46E7-BEDB-E05DCAC7E7E4}" srcOrd="0" destOrd="0" presId="urn:microsoft.com/office/officeart/2005/8/layout/hierarchy6"/>
    <dgm:cxn modelId="{89949CBA-CF33-43C1-A97A-9A20AD5C7CC4}" type="presParOf" srcId="{0ADC8A12-2C3D-4D0E-9FF9-F69C427C5207}" destId="{2F3EC4F9-FE14-49B9-A100-CDCCF928635C}" srcOrd="1" destOrd="0" presId="urn:microsoft.com/office/officeart/2005/8/layout/hierarchy6"/>
    <dgm:cxn modelId="{A011B9C7-B5A8-4DDA-B08D-D0F77A1CBA9E}" type="presParOf" srcId="{23BAF91D-3EBE-4649-9A86-BBDEE943E58A}" destId="{8714A6E3-5E63-4A49-BEB9-222B2A340CAD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183E09-0427-49FF-861E-FAECCB09461C}">
      <dsp:nvSpPr>
        <dsp:cNvPr id="0" name=""/>
        <dsp:cNvSpPr/>
      </dsp:nvSpPr>
      <dsp:spPr>
        <a:xfrm>
          <a:off x="1736183" y="0"/>
          <a:ext cx="1518441" cy="432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>
              <a:latin typeface="Cambria" panose="02040503050406030204" pitchFamily="18" charset="0"/>
              <a:ea typeface="+mn-ea"/>
              <a:cs typeface="+mn-cs"/>
            </a:rPr>
            <a:t>OPĆINSKI NAČELNIK</a:t>
          </a:r>
        </a:p>
      </dsp:txBody>
      <dsp:txXfrm>
        <a:off x="1748849" y="12666"/>
        <a:ext cx="1493109" cy="407123"/>
      </dsp:txXfrm>
    </dsp:sp>
    <dsp:sp modelId="{29BBB41B-8142-4BA2-BE29-13F9E6A70109}">
      <dsp:nvSpPr>
        <dsp:cNvPr id="0" name=""/>
        <dsp:cNvSpPr/>
      </dsp:nvSpPr>
      <dsp:spPr>
        <a:xfrm>
          <a:off x="1616501" y="432455"/>
          <a:ext cx="878903" cy="134273"/>
        </a:xfrm>
        <a:custGeom>
          <a:avLst/>
          <a:gdLst/>
          <a:ahLst/>
          <a:cxnLst/>
          <a:rect l="0" t="0" r="0" b="0"/>
          <a:pathLst>
            <a:path>
              <a:moveTo>
                <a:pt x="1327102" y="0"/>
              </a:moveTo>
              <a:lnTo>
                <a:pt x="1327102" y="128292"/>
              </a:lnTo>
              <a:lnTo>
                <a:pt x="0" y="128292"/>
              </a:lnTo>
              <a:lnTo>
                <a:pt x="0" y="256585"/>
              </a:lnTo>
            </a:path>
          </a:pathLst>
        </a:custGeom>
        <a:noFill/>
        <a:ln w="635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933F4-898B-495F-A200-87C79FAA9E7F}">
      <dsp:nvSpPr>
        <dsp:cNvPr id="0" name=""/>
        <dsp:cNvSpPr/>
      </dsp:nvSpPr>
      <dsp:spPr>
        <a:xfrm>
          <a:off x="864858" y="566729"/>
          <a:ext cx="1503285" cy="3857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>
              <a:latin typeface="Cambria" panose="02040503050406030204" pitchFamily="18" charset="0"/>
              <a:ea typeface="+mn-ea"/>
              <a:cs typeface="+mn-cs"/>
            </a:rPr>
            <a:t>OPĆINSKO VIJEĆE (9)</a:t>
          </a:r>
        </a:p>
      </dsp:txBody>
      <dsp:txXfrm>
        <a:off x="876157" y="578028"/>
        <a:ext cx="1480687" cy="363181"/>
      </dsp:txXfrm>
    </dsp:sp>
    <dsp:sp modelId="{B5659A02-8D57-4256-8DA1-E92E2425C78C}">
      <dsp:nvSpPr>
        <dsp:cNvPr id="0" name=""/>
        <dsp:cNvSpPr/>
      </dsp:nvSpPr>
      <dsp:spPr>
        <a:xfrm>
          <a:off x="1565139" y="952508"/>
          <a:ext cx="91440" cy="1096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585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55272-E79B-4F3D-9C7D-EF33EBB532BB}">
      <dsp:nvSpPr>
        <dsp:cNvPr id="0" name=""/>
        <dsp:cNvSpPr/>
      </dsp:nvSpPr>
      <dsp:spPr>
        <a:xfrm>
          <a:off x="862674" y="1062149"/>
          <a:ext cx="1496369" cy="3857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+mn-ea"/>
              <a:cs typeface="+mn-cs"/>
            </a:rPr>
            <a:t>PREDSJEDNIK OPĆINSKOG VIJEĆA</a:t>
          </a:r>
        </a:p>
      </dsp:txBody>
      <dsp:txXfrm>
        <a:off x="873973" y="1073448"/>
        <a:ext cx="1473771" cy="363181"/>
      </dsp:txXfrm>
    </dsp:sp>
    <dsp:sp modelId="{5720902B-26AF-4A1A-9DA9-D1F939BC1394}">
      <dsp:nvSpPr>
        <dsp:cNvPr id="0" name=""/>
        <dsp:cNvSpPr/>
      </dsp:nvSpPr>
      <dsp:spPr>
        <a:xfrm>
          <a:off x="1565139" y="1447928"/>
          <a:ext cx="91440" cy="1343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585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82ADC-3350-4932-8E7D-55ECCDBD2996}">
      <dsp:nvSpPr>
        <dsp:cNvPr id="0" name=""/>
        <dsp:cNvSpPr/>
      </dsp:nvSpPr>
      <dsp:spPr>
        <a:xfrm>
          <a:off x="896970" y="1582289"/>
          <a:ext cx="1459478" cy="5072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+mn-ea"/>
              <a:cs typeface="+mn-cs"/>
            </a:rPr>
            <a:t>ZAMJENICA PREDSJEDNIKA OPĆINSKOG VIJEĆA </a:t>
          </a:r>
        </a:p>
      </dsp:txBody>
      <dsp:txXfrm>
        <a:off x="911828" y="1597147"/>
        <a:ext cx="1429762" cy="477576"/>
      </dsp:txXfrm>
    </dsp:sp>
    <dsp:sp modelId="{98EEF2B6-3EE0-45D1-B628-FBE1866A8266}">
      <dsp:nvSpPr>
        <dsp:cNvPr id="0" name=""/>
        <dsp:cNvSpPr/>
      </dsp:nvSpPr>
      <dsp:spPr>
        <a:xfrm>
          <a:off x="1570781" y="2089581"/>
          <a:ext cx="91440" cy="1526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585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3CCFA-98B8-45F3-9E7C-8043512A45CE}">
      <dsp:nvSpPr>
        <dsp:cNvPr id="0" name=""/>
        <dsp:cNvSpPr/>
      </dsp:nvSpPr>
      <dsp:spPr>
        <a:xfrm>
          <a:off x="887721" y="2242206"/>
          <a:ext cx="1457559" cy="3857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+mn-ea"/>
              <a:cs typeface="+mn-cs"/>
            </a:rPr>
            <a:t>VIJEĆNICI (7)</a:t>
          </a:r>
        </a:p>
      </dsp:txBody>
      <dsp:txXfrm>
        <a:off x="899020" y="2253505"/>
        <a:ext cx="1434961" cy="363181"/>
      </dsp:txXfrm>
    </dsp:sp>
    <dsp:sp modelId="{DB84DCAB-E267-40E3-940D-59921D82867A}">
      <dsp:nvSpPr>
        <dsp:cNvPr id="0" name=""/>
        <dsp:cNvSpPr/>
      </dsp:nvSpPr>
      <dsp:spPr>
        <a:xfrm>
          <a:off x="2495404" y="432455"/>
          <a:ext cx="862569" cy="134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292"/>
              </a:lnTo>
              <a:lnTo>
                <a:pt x="1327102" y="128292"/>
              </a:lnTo>
              <a:lnTo>
                <a:pt x="1327102" y="256585"/>
              </a:lnTo>
            </a:path>
          </a:pathLst>
        </a:custGeom>
        <a:noFill/>
        <a:ln w="635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BF403C-D21D-4886-964E-0FA6B93F90BA}">
      <dsp:nvSpPr>
        <dsp:cNvPr id="0" name=""/>
        <dsp:cNvSpPr/>
      </dsp:nvSpPr>
      <dsp:spPr>
        <a:xfrm>
          <a:off x="2533805" y="566729"/>
          <a:ext cx="1648336" cy="3745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b="1" kern="1200">
              <a:latin typeface="Cambria" panose="02040503050406030204" pitchFamily="18" charset="0"/>
              <a:ea typeface="+mn-ea"/>
              <a:cs typeface="+mn-cs"/>
            </a:rPr>
            <a:t>JEDINSTVENI </a:t>
          </a:r>
          <a:r>
            <a:rPr lang="hr-HR" sz="1000" b="1" kern="1200" baseline="0">
              <a:latin typeface="Cambria" panose="02040503050406030204" pitchFamily="18" charset="0"/>
              <a:ea typeface="+mn-ea"/>
              <a:cs typeface="+mn-cs"/>
            </a:rPr>
            <a:t>UPRAVNI</a:t>
          </a:r>
          <a:r>
            <a:rPr lang="hr-HR" sz="1000" b="1" kern="1200">
              <a:latin typeface="Cambria" panose="02040503050406030204" pitchFamily="18" charset="0"/>
              <a:ea typeface="+mn-ea"/>
              <a:cs typeface="+mn-cs"/>
            </a:rPr>
            <a:t> ODJEL</a:t>
          </a:r>
        </a:p>
      </dsp:txBody>
      <dsp:txXfrm>
        <a:off x="2544775" y="577699"/>
        <a:ext cx="1626396" cy="352591"/>
      </dsp:txXfrm>
    </dsp:sp>
    <dsp:sp modelId="{D9C9A2EC-35E5-4786-AB57-8B18398E3190}">
      <dsp:nvSpPr>
        <dsp:cNvPr id="0" name=""/>
        <dsp:cNvSpPr/>
      </dsp:nvSpPr>
      <dsp:spPr>
        <a:xfrm>
          <a:off x="3295327" y="941260"/>
          <a:ext cx="91440" cy="1322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585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1A52C1-8009-4276-B8B4-5F22E1F03694}">
      <dsp:nvSpPr>
        <dsp:cNvPr id="0" name=""/>
        <dsp:cNvSpPr/>
      </dsp:nvSpPr>
      <dsp:spPr>
        <a:xfrm>
          <a:off x="2517947" y="1073469"/>
          <a:ext cx="1646200" cy="39196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+mn-ea"/>
              <a:cs typeface="+mn-cs"/>
            </a:rPr>
            <a:t>PROČELNIK JUO</a:t>
          </a:r>
        </a:p>
      </dsp:txBody>
      <dsp:txXfrm>
        <a:off x="2529427" y="1084949"/>
        <a:ext cx="1623240" cy="369003"/>
      </dsp:txXfrm>
    </dsp:sp>
    <dsp:sp modelId="{7EEAE46C-1AEF-4051-910F-505E9250BE39}">
      <dsp:nvSpPr>
        <dsp:cNvPr id="0" name=""/>
        <dsp:cNvSpPr/>
      </dsp:nvSpPr>
      <dsp:spPr>
        <a:xfrm>
          <a:off x="3295327" y="1465432"/>
          <a:ext cx="91440" cy="1322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208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6FC189-BD7E-4069-A9EB-AF514527F979}">
      <dsp:nvSpPr>
        <dsp:cNvPr id="0" name=""/>
        <dsp:cNvSpPr/>
      </dsp:nvSpPr>
      <dsp:spPr>
        <a:xfrm>
          <a:off x="2508951" y="1597641"/>
          <a:ext cx="1664192" cy="4395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Cambria" panose="02040503050406030204" pitchFamily="18" charset="0"/>
            </a:rPr>
            <a:t>VIŠI STRUČNI SURADNIK - KOMUNALNI REDAR</a:t>
          </a:r>
        </a:p>
      </dsp:txBody>
      <dsp:txXfrm>
        <a:off x="2521824" y="1610514"/>
        <a:ext cx="1638446" cy="413762"/>
      </dsp:txXfrm>
    </dsp:sp>
    <dsp:sp modelId="{0B64432E-B353-4680-9952-A333D71A8D13}">
      <dsp:nvSpPr>
        <dsp:cNvPr id="0" name=""/>
        <dsp:cNvSpPr/>
      </dsp:nvSpPr>
      <dsp:spPr>
        <a:xfrm>
          <a:off x="3295327" y="2037150"/>
          <a:ext cx="91440" cy="1208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291"/>
              </a:lnTo>
              <a:lnTo>
                <a:pt x="46131" y="117291"/>
              </a:lnTo>
              <a:lnTo>
                <a:pt x="46131" y="234583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1F4CFA-DAA4-4DFC-8E7C-FFDEF89CB10B}">
      <dsp:nvSpPr>
        <dsp:cNvPr id="0" name=""/>
        <dsp:cNvSpPr/>
      </dsp:nvSpPr>
      <dsp:spPr>
        <a:xfrm>
          <a:off x="2525872" y="2158022"/>
          <a:ext cx="1664360" cy="4398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+mn-ea"/>
              <a:cs typeface="+mn-cs"/>
            </a:rPr>
            <a:t>ADMINISTRATIVNI TAJNIK</a:t>
          </a:r>
        </a:p>
      </dsp:txBody>
      <dsp:txXfrm>
        <a:off x="2538755" y="2170905"/>
        <a:ext cx="1638594" cy="414076"/>
      </dsp:txXfrm>
    </dsp:sp>
    <dsp:sp modelId="{ED0390BD-4340-4890-8C4D-0EA0FD3FA93B}">
      <dsp:nvSpPr>
        <dsp:cNvPr id="0" name=""/>
        <dsp:cNvSpPr/>
      </dsp:nvSpPr>
      <dsp:spPr>
        <a:xfrm>
          <a:off x="3295327" y="2597865"/>
          <a:ext cx="91440" cy="143545"/>
        </a:xfrm>
        <a:custGeom>
          <a:avLst/>
          <a:gdLst/>
          <a:ahLst/>
          <a:cxnLst/>
          <a:rect l="0" t="0" r="0" b="0"/>
          <a:pathLst>
            <a:path>
              <a:moveTo>
                <a:pt x="62725" y="0"/>
              </a:moveTo>
              <a:lnTo>
                <a:pt x="62725" y="71772"/>
              </a:lnTo>
              <a:lnTo>
                <a:pt x="45720" y="71772"/>
              </a:lnTo>
              <a:lnTo>
                <a:pt x="45720" y="143545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D7E872-330C-4624-B81F-0A83A9631331}">
      <dsp:nvSpPr>
        <dsp:cNvPr id="0" name=""/>
        <dsp:cNvSpPr/>
      </dsp:nvSpPr>
      <dsp:spPr>
        <a:xfrm>
          <a:off x="2520401" y="2741411"/>
          <a:ext cx="1641291" cy="4041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Cambria" panose="02040503050406030204" pitchFamily="18" charset="0"/>
            </a:rPr>
            <a:t>RAČUNOVODSTVENI REFERENT</a:t>
          </a:r>
        </a:p>
      </dsp:txBody>
      <dsp:txXfrm>
        <a:off x="2532239" y="2753249"/>
        <a:ext cx="1617615" cy="380513"/>
      </dsp:txXfrm>
    </dsp:sp>
    <dsp:sp modelId="{A233429C-E193-4316-A736-931B469CDA37}">
      <dsp:nvSpPr>
        <dsp:cNvPr id="0" name=""/>
        <dsp:cNvSpPr/>
      </dsp:nvSpPr>
      <dsp:spPr>
        <a:xfrm>
          <a:off x="3295327" y="3145600"/>
          <a:ext cx="91440" cy="1322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208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B781FD-39FE-4E96-A8AA-7361EBF9494D}">
      <dsp:nvSpPr>
        <dsp:cNvPr id="0" name=""/>
        <dsp:cNvSpPr/>
      </dsp:nvSpPr>
      <dsp:spPr>
        <a:xfrm>
          <a:off x="2497491" y="3277809"/>
          <a:ext cx="1687112" cy="47325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Cambria" panose="02040503050406030204" pitchFamily="18" charset="0"/>
            </a:rPr>
            <a:t>KOMUNALNI DJELATNIK 1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Cambria" panose="02040503050406030204" pitchFamily="18" charset="0"/>
            </a:rPr>
            <a:t>KOMUNALNI DJELATNIK 2</a:t>
          </a:r>
        </a:p>
      </dsp:txBody>
      <dsp:txXfrm>
        <a:off x="2511352" y="3291670"/>
        <a:ext cx="1659390" cy="445536"/>
      </dsp:txXfrm>
    </dsp:sp>
    <dsp:sp modelId="{A05A1E0C-3D12-4BC3-8083-CE419A527552}">
      <dsp:nvSpPr>
        <dsp:cNvPr id="0" name=""/>
        <dsp:cNvSpPr/>
      </dsp:nvSpPr>
      <dsp:spPr>
        <a:xfrm>
          <a:off x="3295327" y="3751068"/>
          <a:ext cx="91440" cy="1322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208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CAF012-D683-4C0E-9374-0F46E9F19D3E}">
      <dsp:nvSpPr>
        <dsp:cNvPr id="0" name=""/>
        <dsp:cNvSpPr/>
      </dsp:nvSpPr>
      <dsp:spPr>
        <a:xfrm>
          <a:off x="2502419" y="3883277"/>
          <a:ext cx="1677256" cy="4832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Cambria" panose="02040503050406030204" pitchFamily="18" charset="0"/>
            </a:rPr>
            <a:t>SPREMAČ</a:t>
          </a:r>
        </a:p>
      </dsp:txBody>
      <dsp:txXfrm>
        <a:off x="2516573" y="3897431"/>
        <a:ext cx="1648948" cy="454945"/>
      </dsp:txXfrm>
    </dsp:sp>
    <dsp:sp modelId="{2EDB9119-A93C-41C0-9205-321413FA3549}">
      <dsp:nvSpPr>
        <dsp:cNvPr id="0" name=""/>
        <dsp:cNvSpPr/>
      </dsp:nvSpPr>
      <dsp:spPr>
        <a:xfrm>
          <a:off x="3295327" y="4366530"/>
          <a:ext cx="91440" cy="1322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2208"/>
              </a:lnTo>
            </a:path>
          </a:pathLst>
        </a:custGeom>
        <a:noFill/>
        <a:ln w="635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4FEE3-A9AD-46E7-BEDB-E05DCAC7E7E4}">
      <dsp:nvSpPr>
        <dsp:cNvPr id="0" name=""/>
        <dsp:cNvSpPr/>
      </dsp:nvSpPr>
      <dsp:spPr>
        <a:xfrm>
          <a:off x="2470129" y="4498739"/>
          <a:ext cx="1741836" cy="7093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latin typeface="Cambria" panose="02040503050406030204" pitchFamily="18" charset="0"/>
              <a:ea typeface="Cambria" panose="02040503050406030204" pitchFamily="18" charset="0"/>
            </a:rPr>
            <a:t>REFERENT- PROJEKTNI ASISTENT - PROJEKT ZAŽELI POSAO PRIHVATI IZAZOV  (na određeno do završetka projekta)</a:t>
          </a:r>
        </a:p>
      </dsp:txBody>
      <dsp:txXfrm>
        <a:off x="2490906" y="4519516"/>
        <a:ext cx="1700282" cy="6678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90B54-AFED-4A9A-903C-18E8EBEF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12258</Words>
  <Characters>69874</Characters>
  <Application>Microsoft Office Word</Application>
  <DocSecurity>0</DocSecurity>
  <Lines>582</Lines>
  <Paragraphs>163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opcina-sl-samac@outlook.com</cp:lastModifiedBy>
  <cp:revision>4</cp:revision>
  <cp:lastPrinted>2025-11-06T08:16:00Z</cp:lastPrinted>
  <dcterms:created xsi:type="dcterms:W3CDTF">2025-11-06T08:44:00Z</dcterms:created>
  <dcterms:modified xsi:type="dcterms:W3CDTF">2025-11-07T08:31:00Z</dcterms:modified>
</cp:coreProperties>
</file>